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54D0" w14:textId="77777777" w:rsidR="00A25988" w:rsidRPr="000C24C7" w:rsidRDefault="00A25988" w:rsidP="00A25988">
      <w:pPr>
        <w:jc w:val="center"/>
        <w:rPr>
          <w:b/>
        </w:rPr>
      </w:pPr>
      <w:r w:rsidRPr="000C24C7">
        <w:rPr>
          <w:b/>
          <w:noProof/>
        </w:rPr>
        <w:drawing>
          <wp:inline distT="0" distB="0" distL="0" distR="0" wp14:anchorId="29D191F8" wp14:editId="67D99FC6">
            <wp:extent cx="5943600" cy="1097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Carbon Logo - horizontal - with slog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97915"/>
                    </a:xfrm>
                    <a:prstGeom prst="rect">
                      <a:avLst/>
                    </a:prstGeom>
                  </pic:spPr>
                </pic:pic>
              </a:graphicData>
            </a:graphic>
          </wp:inline>
        </w:drawing>
      </w:r>
    </w:p>
    <w:p w14:paraId="44477D6A" w14:textId="77777777" w:rsidR="00A25988" w:rsidRPr="000C24C7" w:rsidRDefault="00A25988" w:rsidP="00A25988">
      <w:pPr>
        <w:jc w:val="center"/>
        <w:rPr>
          <w:b/>
        </w:rPr>
      </w:pPr>
    </w:p>
    <w:p w14:paraId="05A31AC9" w14:textId="77777777" w:rsidR="00A25988" w:rsidRPr="005D0FDD" w:rsidRDefault="00A25988" w:rsidP="00A25988">
      <w:pPr>
        <w:spacing w:after="0"/>
        <w:jc w:val="center"/>
        <w:rPr>
          <w:b/>
          <w:sz w:val="40"/>
          <w:szCs w:val="40"/>
          <w:lang w:val="es-CO"/>
        </w:rPr>
      </w:pPr>
    </w:p>
    <w:tbl>
      <w:tblPr>
        <w:tblStyle w:val="TableGrid"/>
        <w:tblW w:w="0" w:type="auto"/>
        <w:jc w:val="center"/>
        <w:tblLook w:val="04A0" w:firstRow="1" w:lastRow="0" w:firstColumn="1" w:lastColumn="0" w:noHBand="0" w:noVBand="1"/>
      </w:tblPr>
      <w:tblGrid>
        <w:gridCol w:w="4414"/>
        <w:gridCol w:w="4414"/>
      </w:tblGrid>
      <w:tr w:rsidR="008C6FE7" w:rsidRPr="000C24C7" w14:paraId="13E4F735" w14:textId="77777777" w:rsidTr="000C24C7">
        <w:trPr>
          <w:jc w:val="center"/>
        </w:trPr>
        <w:tc>
          <w:tcPr>
            <w:tcW w:w="8828" w:type="dxa"/>
            <w:gridSpan w:val="2"/>
            <w:shd w:val="clear" w:color="auto" w:fill="C5E0B3" w:themeFill="accent6" w:themeFillTint="66"/>
          </w:tcPr>
          <w:p w14:paraId="5595F87C" w14:textId="77777777" w:rsidR="008C6FE7" w:rsidRPr="000C24C7" w:rsidRDefault="008C6FE7" w:rsidP="008C6FE7">
            <w:pPr>
              <w:jc w:val="center"/>
              <w:rPr>
                <w:b/>
                <w:sz w:val="56"/>
                <w:szCs w:val="56"/>
              </w:rPr>
            </w:pPr>
            <w:r w:rsidRPr="000C24C7">
              <w:rPr>
                <w:sz w:val="56"/>
                <w:szCs w:val="56"/>
              </w:rPr>
              <w:t>ISFL Emission Reductions Monitoring Report Template</w:t>
            </w:r>
          </w:p>
          <w:p w14:paraId="756A8E60" w14:textId="77777777" w:rsidR="008C6FE7" w:rsidRPr="000C24C7" w:rsidRDefault="008C6FE7" w:rsidP="008C6FE7"/>
        </w:tc>
      </w:tr>
      <w:tr w:rsidR="008C6FE7" w:rsidRPr="000C24C7" w14:paraId="61D2B7B4" w14:textId="77777777" w:rsidTr="000C24C7">
        <w:trPr>
          <w:jc w:val="center"/>
        </w:trPr>
        <w:tc>
          <w:tcPr>
            <w:tcW w:w="4414" w:type="dxa"/>
            <w:shd w:val="clear" w:color="auto" w:fill="C5E0B3" w:themeFill="accent6" w:themeFillTint="66"/>
          </w:tcPr>
          <w:p w14:paraId="51EC6952" w14:textId="77777777" w:rsidR="008C6FE7" w:rsidRPr="000C24C7" w:rsidRDefault="008C6FE7" w:rsidP="008C6FE7">
            <w:r w:rsidRPr="000C24C7">
              <w:rPr>
                <w:sz w:val="28"/>
                <w:szCs w:val="28"/>
                <w:lang w:eastAsia="es-ES"/>
              </w:rPr>
              <w:t>Name of the ISFL ER Program and Country:</w:t>
            </w:r>
          </w:p>
        </w:tc>
        <w:tc>
          <w:tcPr>
            <w:tcW w:w="4414" w:type="dxa"/>
          </w:tcPr>
          <w:p w14:paraId="75914A0C" w14:textId="77777777" w:rsidR="008C6FE7" w:rsidRPr="000C24C7" w:rsidRDefault="008C6FE7" w:rsidP="008C6FE7"/>
        </w:tc>
      </w:tr>
      <w:tr w:rsidR="008C6FE7" w:rsidRPr="000C24C7" w14:paraId="78FFC70A" w14:textId="77777777" w:rsidTr="000C24C7">
        <w:trPr>
          <w:jc w:val="center"/>
        </w:trPr>
        <w:tc>
          <w:tcPr>
            <w:tcW w:w="4414" w:type="dxa"/>
            <w:shd w:val="clear" w:color="auto" w:fill="C5E0B3" w:themeFill="accent6" w:themeFillTint="66"/>
          </w:tcPr>
          <w:p w14:paraId="6BDE4C47" w14:textId="77777777" w:rsidR="008C6FE7" w:rsidRPr="000C24C7" w:rsidRDefault="008C6FE7" w:rsidP="008C6FE7">
            <w:r w:rsidRPr="000C24C7">
              <w:rPr>
                <w:sz w:val="28"/>
                <w:szCs w:val="28"/>
                <w:lang w:eastAsia="es-ES"/>
              </w:rPr>
              <w:t>Name of the Program Area</w:t>
            </w:r>
          </w:p>
        </w:tc>
        <w:tc>
          <w:tcPr>
            <w:tcW w:w="4414" w:type="dxa"/>
          </w:tcPr>
          <w:p w14:paraId="4A214278" w14:textId="77777777" w:rsidR="008C6FE7" w:rsidRPr="000C24C7" w:rsidRDefault="008C6FE7" w:rsidP="008C6FE7"/>
        </w:tc>
      </w:tr>
      <w:tr w:rsidR="008C6FE7" w:rsidRPr="000C24C7" w14:paraId="485AA9CD" w14:textId="77777777" w:rsidTr="000C24C7">
        <w:trPr>
          <w:jc w:val="center"/>
        </w:trPr>
        <w:tc>
          <w:tcPr>
            <w:tcW w:w="4414" w:type="dxa"/>
            <w:shd w:val="clear" w:color="auto" w:fill="C5E0B3" w:themeFill="accent6" w:themeFillTint="66"/>
          </w:tcPr>
          <w:p w14:paraId="0783B57C" w14:textId="77777777" w:rsidR="008C6FE7" w:rsidRPr="000C24C7" w:rsidRDefault="008C6FE7" w:rsidP="008C6FE7">
            <w:r w:rsidRPr="000C24C7">
              <w:rPr>
                <w:sz w:val="28"/>
                <w:szCs w:val="28"/>
                <w:lang w:eastAsia="es-ES"/>
              </w:rPr>
              <w:t>Reporting Period covered in this report</w:t>
            </w:r>
          </w:p>
        </w:tc>
        <w:sdt>
          <w:sdtPr>
            <w:rPr>
              <w:sz w:val="28"/>
              <w:szCs w:val="28"/>
              <w:lang w:eastAsia="es-ES"/>
            </w:rPr>
            <w:id w:val="-1650428731"/>
            <w:placeholder>
              <w:docPart w:val="E5119A1854A148198D8FD4F6B1142D5A"/>
            </w:placeholder>
          </w:sdtPr>
          <w:sdtEndPr/>
          <w:sdtContent>
            <w:tc>
              <w:tcPr>
                <w:tcW w:w="4414" w:type="dxa"/>
              </w:tcPr>
              <w:p w14:paraId="62D60A6C" w14:textId="77777777" w:rsidR="008C6FE7" w:rsidRPr="000C24C7" w:rsidRDefault="008C6FE7" w:rsidP="008C6FE7">
                <w:r w:rsidRPr="000C24C7">
                  <w:rPr>
                    <w:rFonts w:cs="Arial"/>
                    <w:i/>
                    <w:color w:val="766A62"/>
                    <w:sz w:val="28"/>
                    <w:szCs w:val="28"/>
                  </w:rPr>
                  <w:t>DD-MM-YYYY to DD-MM-YYYY</w:t>
                </w:r>
              </w:p>
            </w:tc>
          </w:sdtContent>
        </w:sdt>
      </w:tr>
      <w:tr w:rsidR="008C6FE7" w:rsidRPr="000C24C7" w14:paraId="42311786" w14:textId="77777777" w:rsidTr="000C24C7">
        <w:trPr>
          <w:jc w:val="center"/>
        </w:trPr>
        <w:tc>
          <w:tcPr>
            <w:tcW w:w="4414" w:type="dxa"/>
            <w:shd w:val="clear" w:color="auto" w:fill="C5E0B3" w:themeFill="accent6" w:themeFillTint="66"/>
          </w:tcPr>
          <w:p w14:paraId="5930EBC6" w14:textId="77777777" w:rsidR="008C6FE7" w:rsidRPr="000C24C7" w:rsidRDefault="008C6FE7" w:rsidP="008C6FE7">
            <w:r w:rsidRPr="000C24C7">
              <w:rPr>
                <w:sz w:val="28"/>
                <w:szCs w:val="28"/>
                <w:lang w:eastAsia="es-ES"/>
              </w:rPr>
              <w:t xml:space="preserve">Applicable ERPA Phase and sequence of this Reporting Period </w:t>
            </w:r>
            <w:r w:rsidRPr="000C24C7">
              <w:rPr>
                <w:i/>
                <w:sz w:val="28"/>
                <w:szCs w:val="28"/>
                <w:lang w:eastAsia="es-ES"/>
              </w:rPr>
              <w:t>(for example 2</w:t>
            </w:r>
            <w:r w:rsidRPr="000C24C7">
              <w:rPr>
                <w:i/>
                <w:sz w:val="28"/>
                <w:szCs w:val="28"/>
                <w:vertAlign w:val="superscript"/>
                <w:lang w:eastAsia="es-ES"/>
              </w:rPr>
              <w:t>nd</w:t>
            </w:r>
            <w:r w:rsidRPr="000C24C7">
              <w:rPr>
                <w:i/>
                <w:sz w:val="28"/>
                <w:szCs w:val="28"/>
                <w:lang w:eastAsia="es-ES"/>
              </w:rPr>
              <w:t xml:space="preserve"> Reporting period of ERPA Phase 1 that runs from DD-MM-YYYY to DD-MM-YYYY)</w:t>
            </w:r>
          </w:p>
        </w:tc>
        <w:tc>
          <w:tcPr>
            <w:tcW w:w="4414" w:type="dxa"/>
          </w:tcPr>
          <w:p w14:paraId="44D1DDA7" w14:textId="77777777" w:rsidR="008C6FE7" w:rsidRPr="000C24C7" w:rsidRDefault="008C6FE7" w:rsidP="008C6FE7"/>
        </w:tc>
      </w:tr>
      <w:tr w:rsidR="008C6FE7" w:rsidRPr="000C24C7" w14:paraId="402B6A8D" w14:textId="77777777" w:rsidTr="000C24C7">
        <w:trPr>
          <w:jc w:val="center"/>
        </w:trPr>
        <w:tc>
          <w:tcPr>
            <w:tcW w:w="4414" w:type="dxa"/>
            <w:shd w:val="clear" w:color="auto" w:fill="C5E0B3" w:themeFill="accent6" w:themeFillTint="66"/>
          </w:tcPr>
          <w:p w14:paraId="706050EF" w14:textId="77777777" w:rsidR="008C6FE7" w:rsidRPr="000C24C7" w:rsidRDefault="008C6FE7" w:rsidP="008C6FE7">
            <w:r w:rsidRPr="000C24C7">
              <w:rPr>
                <w:sz w:val="28"/>
                <w:szCs w:val="28"/>
                <w:lang w:eastAsia="es-ES"/>
              </w:rPr>
              <w:t>Subcategories included for ISFL Accounting</w:t>
            </w:r>
          </w:p>
        </w:tc>
        <w:tc>
          <w:tcPr>
            <w:tcW w:w="4414" w:type="dxa"/>
          </w:tcPr>
          <w:p w14:paraId="3A0DD830" w14:textId="77777777" w:rsidR="008C6FE7" w:rsidRPr="000C24C7" w:rsidRDefault="008C6FE7" w:rsidP="008C6FE7"/>
        </w:tc>
      </w:tr>
      <w:tr w:rsidR="008C6FE7" w:rsidRPr="000C24C7" w14:paraId="5CBBE113" w14:textId="77777777" w:rsidTr="000C24C7">
        <w:trPr>
          <w:jc w:val="center"/>
        </w:trPr>
        <w:tc>
          <w:tcPr>
            <w:tcW w:w="4414" w:type="dxa"/>
            <w:shd w:val="clear" w:color="auto" w:fill="C5E0B3" w:themeFill="accent6" w:themeFillTint="66"/>
          </w:tcPr>
          <w:p w14:paraId="5CA37724" w14:textId="77777777" w:rsidR="008C6FE7" w:rsidRPr="000C24C7" w:rsidRDefault="008C6FE7" w:rsidP="008C6FE7">
            <w:r w:rsidRPr="000C24C7">
              <w:rPr>
                <w:sz w:val="28"/>
                <w:szCs w:val="28"/>
                <w:lang w:eastAsia="es-ES"/>
              </w:rPr>
              <w:t>Number of ISFL ERs:</w:t>
            </w:r>
          </w:p>
        </w:tc>
        <w:tc>
          <w:tcPr>
            <w:tcW w:w="4414" w:type="dxa"/>
          </w:tcPr>
          <w:p w14:paraId="061E8AB4" w14:textId="77777777" w:rsidR="008C6FE7" w:rsidRPr="000C24C7" w:rsidRDefault="008C6FE7" w:rsidP="008C6FE7"/>
        </w:tc>
      </w:tr>
      <w:tr w:rsidR="008C6FE7" w:rsidRPr="000C24C7" w14:paraId="69DFD735" w14:textId="77777777" w:rsidTr="000C24C7">
        <w:trPr>
          <w:jc w:val="center"/>
        </w:trPr>
        <w:tc>
          <w:tcPr>
            <w:tcW w:w="4414" w:type="dxa"/>
            <w:shd w:val="clear" w:color="auto" w:fill="C5E0B3" w:themeFill="accent6" w:themeFillTint="66"/>
          </w:tcPr>
          <w:p w14:paraId="2EB66CE5" w14:textId="77777777" w:rsidR="008C6FE7" w:rsidRPr="000C24C7" w:rsidRDefault="008C6FE7" w:rsidP="008C6FE7">
            <w:r w:rsidRPr="000C24C7">
              <w:rPr>
                <w:sz w:val="28"/>
                <w:szCs w:val="28"/>
                <w:lang w:eastAsia="es-ES"/>
              </w:rPr>
              <w:t>Quantity of ERs allocated to the Uncertainty Buffer</w:t>
            </w:r>
          </w:p>
        </w:tc>
        <w:tc>
          <w:tcPr>
            <w:tcW w:w="4414" w:type="dxa"/>
          </w:tcPr>
          <w:p w14:paraId="277C629D" w14:textId="77777777" w:rsidR="008C6FE7" w:rsidRPr="000C24C7" w:rsidRDefault="008C6FE7" w:rsidP="008C6FE7"/>
        </w:tc>
      </w:tr>
      <w:tr w:rsidR="008C6FE7" w:rsidRPr="000C24C7" w14:paraId="08470176" w14:textId="77777777" w:rsidTr="000C24C7">
        <w:trPr>
          <w:jc w:val="center"/>
        </w:trPr>
        <w:tc>
          <w:tcPr>
            <w:tcW w:w="4414" w:type="dxa"/>
            <w:shd w:val="clear" w:color="auto" w:fill="C5E0B3" w:themeFill="accent6" w:themeFillTint="66"/>
          </w:tcPr>
          <w:p w14:paraId="4B4FF29B" w14:textId="77777777" w:rsidR="008C6FE7" w:rsidRPr="000C24C7" w:rsidRDefault="008C6FE7" w:rsidP="008C6FE7">
            <w:r w:rsidRPr="000C24C7">
              <w:rPr>
                <w:sz w:val="28"/>
                <w:szCs w:val="28"/>
                <w:lang w:eastAsia="es-ES"/>
              </w:rPr>
              <w:t>Quantity of ERs to allocated to the Reversal Buffer:</w:t>
            </w:r>
          </w:p>
        </w:tc>
        <w:tc>
          <w:tcPr>
            <w:tcW w:w="4414" w:type="dxa"/>
          </w:tcPr>
          <w:p w14:paraId="551B02CB" w14:textId="77777777" w:rsidR="008C6FE7" w:rsidRPr="000C24C7" w:rsidRDefault="008C6FE7" w:rsidP="008C6FE7"/>
        </w:tc>
      </w:tr>
      <w:tr w:rsidR="008C6FE7" w:rsidRPr="000C24C7" w14:paraId="7A533E99" w14:textId="77777777" w:rsidTr="000C24C7">
        <w:trPr>
          <w:jc w:val="center"/>
        </w:trPr>
        <w:tc>
          <w:tcPr>
            <w:tcW w:w="4414" w:type="dxa"/>
            <w:shd w:val="clear" w:color="auto" w:fill="C5E0B3" w:themeFill="accent6" w:themeFillTint="66"/>
          </w:tcPr>
          <w:p w14:paraId="270FCBEF" w14:textId="77777777" w:rsidR="008C6FE7" w:rsidRPr="000C24C7" w:rsidRDefault="008C6FE7" w:rsidP="008C6FE7">
            <w:r w:rsidRPr="000C24C7">
              <w:rPr>
                <w:sz w:val="28"/>
                <w:szCs w:val="28"/>
                <w:lang w:eastAsia="es-ES"/>
              </w:rPr>
              <w:t>Date of submission</w:t>
            </w:r>
          </w:p>
        </w:tc>
        <w:sdt>
          <w:sdtPr>
            <w:rPr>
              <w:sz w:val="28"/>
              <w:szCs w:val="28"/>
              <w:lang w:eastAsia="es-ES"/>
            </w:rPr>
            <w:id w:val="-1051920783"/>
            <w:placeholder>
              <w:docPart w:val="F288BA5F21CE42D594DFFD36542FD192"/>
            </w:placeholder>
          </w:sdtPr>
          <w:sdtEndPr/>
          <w:sdtContent>
            <w:tc>
              <w:tcPr>
                <w:tcW w:w="4414" w:type="dxa"/>
              </w:tcPr>
              <w:p w14:paraId="240F4EEA" w14:textId="77777777" w:rsidR="008C6FE7" w:rsidRPr="000C24C7" w:rsidRDefault="008C6FE7" w:rsidP="008C6FE7">
                <w:r w:rsidRPr="000C24C7">
                  <w:rPr>
                    <w:rFonts w:cs="Arial"/>
                    <w:i/>
                    <w:color w:val="766A62"/>
                    <w:sz w:val="28"/>
                    <w:szCs w:val="28"/>
                  </w:rPr>
                  <w:t xml:space="preserve">DD-MM-YYYY </w:t>
                </w:r>
              </w:p>
            </w:tc>
          </w:sdtContent>
        </w:sdt>
      </w:tr>
    </w:tbl>
    <w:p w14:paraId="5D474B3D" w14:textId="77777777" w:rsidR="00A25988" w:rsidRPr="000C24C7" w:rsidRDefault="00A25988" w:rsidP="00A25988">
      <w:pPr>
        <w:spacing w:after="0"/>
        <w:jc w:val="center"/>
        <w:rPr>
          <w:b/>
          <w:sz w:val="40"/>
          <w:szCs w:val="40"/>
        </w:rPr>
      </w:pPr>
    </w:p>
    <w:p w14:paraId="131E422C" w14:textId="2F0C64C6" w:rsidR="00A25988" w:rsidRPr="000C24C7" w:rsidRDefault="00A25988" w:rsidP="00C225FC">
      <w:pPr>
        <w:tabs>
          <w:tab w:val="left" w:pos="2475"/>
        </w:tabs>
        <w:spacing w:after="0"/>
        <w:jc w:val="center"/>
        <w:rPr>
          <w:b/>
          <w:sz w:val="40"/>
          <w:szCs w:val="40"/>
        </w:rPr>
      </w:pPr>
    </w:p>
    <w:p w14:paraId="0ADD51C0" w14:textId="77777777" w:rsidR="00A25988" w:rsidRPr="000C24C7" w:rsidRDefault="00A25988" w:rsidP="00A25988">
      <w:pPr>
        <w:spacing w:after="0"/>
        <w:jc w:val="center"/>
        <w:rPr>
          <w:b/>
          <w:sz w:val="40"/>
          <w:szCs w:val="40"/>
        </w:rPr>
      </w:pPr>
    </w:p>
    <w:p w14:paraId="6795FC54" w14:textId="77777777" w:rsidR="00A25988" w:rsidRPr="000C24C7" w:rsidRDefault="00A25988" w:rsidP="00A25988">
      <w:pPr>
        <w:spacing w:after="0"/>
        <w:jc w:val="center"/>
        <w:rPr>
          <w:b/>
          <w:sz w:val="40"/>
          <w:szCs w:val="40"/>
        </w:rPr>
      </w:pPr>
    </w:p>
    <w:p w14:paraId="7FFE0A96" w14:textId="77777777" w:rsidR="00A25988" w:rsidRPr="000C24C7" w:rsidRDefault="00A25988" w:rsidP="00A25988">
      <w:pPr>
        <w:spacing w:after="0"/>
        <w:jc w:val="center"/>
        <w:rPr>
          <w:b/>
          <w:sz w:val="40"/>
          <w:szCs w:val="40"/>
        </w:rPr>
      </w:pPr>
    </w:p>
    <w:p w14:paraId="06618A7D" w14:textId="2A8199AF" w:rsidR="009A58FD" w:rsidRPr="000C24C7" w:rsidRDefault="009A58FD" w:rsidP="00A25988">
      <w:pPr>
        <w:spacing w:after="0"/>
        <w:jc w:val="center"/>
        <w:rPr>
          <w:b/>
        </w:rPr>
      </w:pPr>
    </w:p>
    <w:tbl>
      <w:tblPr>
        <w:tblpPr w:leftFromText="180" w:rightFromText="180" w:vertAnchor="text" w:horzAnchor="margin" w:tblpY="563"/>
        <w:tblW w:w="9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2F2F2" w:themeFill="background1" w:themeFillShade="F2"/>
        <w:tblLook w:val="04A0" w:firstRow="1" w:lastRow="0" w:firstColumn="1" w:lastColumn="0" w:noHBand="0" w:noVBand="1"/>
      </w:tblPr>
      <w:tblGrid>
        <w:gridCol w:w="9540"/>
      </w:tblGrid>
      <w:tr w:rsidR="009A58FD" w:rsidRPr="000C24C7" w14:paraId="75D79E3E" w14:textId="77777777" w:rsidTr="009A58FD">
        <w:trPr>
          <w:trHeight w:val="591"/>
        </w:trPr>
        <w:tc>
          <w:tcPr>
            <w:tcW w:w="9540"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14:paraId="2CDC1389" w14:textId="77777777" w:rsidR="009A58FD" w:rsidRPr="000C24C7" w:rsidRDefault="009A58FD">
            <w:pPr>
              <w:shd w:val="clear" w:color="auto" w:fill="BFBFBF" w:themeFill="background1" w:themeFillShade="BF"/>
              <w:jc w:val="center"/>
              <w:rPr>
                <w:rFonts w:cstheme="minorHAnsi"/>
                <w:b/>
                <w:i/>
              </w:rPr>
            </w:pPr>
            <w:r w:rsidRPr="000C24C7">
              <w:rPr>
                <w:rFonts w:cstheme="minorHAnsi"/>
                <w:b/>
                <w:i/>
              </w:rPr>
              <w:t>WORLD BANK DISCLAIMER</w:t>
            </w:r>
          </w:p>
          <w:p w14:paraId="11E635A8" w14:textId="2DDE4051" w:rsidR="009A58FD" w:rsidRPr="000C24C7" w:rsidRDefault="009A58FD">
            <w:pPr>
              <w:shd w:val="clear" w:color="auto" w:fill="BFBFBF" w:themeFill="background1" w:themeFillShade="BF"/>
              <w:jc w:val="both"/>
              <w:rPr>
                <w:rFonts w:cstheme="minorHAnsi"/>
                <w:b/>
                <w:i/>
              </w:rPr>
            </w:pPr>
            <w:r w:rsidRPr="000C24C7">
              <w:rPr>
                <w:rFonts w:cstheme="minorHAnsi"/>
                <w:b/>
                <w:i/>
              </w:rPr>
              <w:t xml:space="preserve">The boundaries, colors, denominations, and other information shown on any map in the </w:t>
            </w:r>
            <w:r w:rsidR="003D49D7" w:rsidRPr="000C24C7">
              <w:rPr>
                <w:rFonts w:cstheme="minorHAnsi"/>
                <w:b/>
                <w:i/>
              </w:rPr>
              <w:t>monitoring report</w:t>
            </w:r>
            <w:r w:rsidRPr="000C24C7">
              <w:rPr>
                <w:rFonts w:cstheme="minorHAnsi"/>
                <w:b/>
                <w:i/>
              </w:rPr>
              <w:t xml:space="preserve"> does not imply on the part of the World Bank any legal judgment on the legal status of the territory or the endorsement or acceptance of such boundaries. </w:t>
            </w:r>
          </w:p>
          <w:p w14:paraId="47A51B10" w14:textId="77777777" w:rsidR="009A58FD" w:rsidRPr="000C24C7" w:rsidRDefault="009A58FD">
            <w:pPr>
              <w:shd w:val="clear" w:color="auto" w:fill="BFBFBF" w:themeFill="background1" w:themeFillShade="BF"/>
              <w:jc w:val="both"/>
              <w:rPr>
                <w:rFonts w:cstheme="minorHAnsi"/>
                <w:b/>
                <w:i/>
              </w:rPr>
            </w:pPr>
          </w:p>
          <w:p w14:paraId="591781B3" w14:textId="423BED87" w:rsidR="009A58FD" w:rsidRPr="000C24C7" w:rsidRDefault="009A58FD">
            <w:pPr>
              <w:shd w:val="clear" w:color="auto" w:fill="BFBFBF" w:themeFill="background1" w:themeFillShade="BF"/>
              <w:jc w:val="both"/>
              <w:rPr>
                <w:rFonts w:ascii="Arial" w:hAnsi="Arial"/>
                <w:b/>
                <w:i/>
                <w:sz w:val="20"/>
              </w:rPr>
            </w:pPr>
            <w:r w:rsidRPr="000C24C7">
              <w:rPr>
                <w:rFonts w:cstheme="minorHAnsi"/>
                <w:b/>
                <w:i/>
              </w:rPr>
              <w:t>The World Bank and the ISFL ER Program host country shall make this document publicly available, in accordance with the World Bank Access to Information Policy.</w:t>
            </w:r>
          </w:p>
        </w:tc>
      </w:tr>
    </w:tbl>
    <w:p w14:paraId="7B77CA19" w14:textId="77777777" w:rsidR="00A25988" w:rsidRPr="000C24C7" w:rsidRDefault="00A25988" w:rsidP="00A25988">
      <w:pPr>
        <w:jc w:val="center"/>
        <w:rPr>
          <w:sz w:val="28"/>
          <w:szCs w:val="28"/>
        </w:rPr>
      </w:pPr>
    </w:p>
    <w:p w14:paraId="3D91118D" w14:textId="77777777" w:rsidR="00A25988" w:rsidRPr="000C24C7" w:rsidRDefault="00A25988" w:rsidP="00A25988">
      <w:pPr>
        <w:jc w:val="center"/>
        <w:rPr>
          <w:b/>
          <w:sz w:val="28"/>
          <w:szCs w:val="28"/>
        </w:rPr>
      </w:pPr>
    </w:p>
    <w:p w14:paraId="278E443B" w14:textId="77777777" w:rsidR="00C225FC" w:rsidRPr="000C24C7" w:rsidRDefault="00C225FC">
      <w:pPr>
        <w:rPr>
          <w:rFonts w:asciiTheme="majorHAnsi" w:hAnsiTheme="majorHAnsi"/>
          <w:sz w:val="32"/>
          <w:szCs w:val="32"/>
        </w:rPr>
      </w:pPr>
      <w:r w:rsidRPr="000C24C7">
        <w:rPr>
          <w:rFonts w:asciiTheme="majorHAnsi" w:hAnsiTheme="majorHAnsi"/>
          <w:sz w:val="32"/>
          <w:szCs w:val="32"/>
        </w:rPr>
        <w:br w:type="page"/>
      </w:r>
    </w:p>
    <w:p w14:paraId="65D9C093" w14:textId="7CBEACF8" w:rsidR="00D419CE" w:rsidRPr="000C24C7" w:rsidRDefault="00D419CE" w:rsidP="00C225FC">
      <w:pPr>
        <w:rPr>
          <w:rFonts w:asciiTheme="majorHAnsi" w:hAnsiTheme="majorHAnsi"/>
          <w:b/>
          <w:sz w:val="32"/>
          <w:szCs w:val="32"/>
        </w:rPr>
      </w:pPr>
      <w:r w:rsidRPr="000C24C7">
        <w:rPr>
          <w:rFonts w:asciiTheme="majorHAnsi" w:hAnsiTheme="majorHAnsi"/>
          <w:b/>
          <w:sz w:val="32"/>
          <w:szCs w:val="32"/>
        </w:rPr>
        <w:lastRenderedPageBreak/>
        <w:t>General Information and Guidance</w:t>
      </w:r>
    </w:p>
    <w:p w14:paraId="550374F7" w14:textId="5A4352BD" w:rsidR="00D419CE" w:rsidRPr="000C24C7" w:rsidRDefault="00D419CE" w:rsidP="000C24C7">
      <w:pPr>
        <w:pStyle w:val="Heading3"/>
        <w:numPr>
          <w:ilvl w:val="0"/>
          <w:numId w:val="0"/>
        </w:numPr>
        <w:rPr>
          <w:rFonts w:eastAsia="Times New Roman"/>
          <w:b/>
          <w:bCs/>
          <w:lang w:eastAsia="es-ES"/>
        </w:rPr>
      </w:pPr>
      <w:r w:rsidRPr="000C24C7">
        <w:rPr>
          <w:rFonts w:eastAsia="Times New Roman"/>
          <w:b/>
          <w:bCs/>
          <w:lang w:eastAsia="es-ES"/>
        </w:rPr>
        <w:t xml:space="preserve">Purpose of the </w:t>
      </w:r>
      <w:r w:rsidR="003D49D7" w:rsidRPr="000C24C7">
        <w:rPr>
          <w:rFonts w:eastAsia="Times New Roman"/>
          <w:b/>
          <w:bCs/>
          <w:lang w:eastAsia="es-ES"/>
        </w:rPr>
        <w:t>Monitoring Report</w:t>
      </w:r>
    </w:p>
    <w:p w14:paraId="62310AF8" w14:textId="174F0584" w:rsidR="003D49D7" w:rsidRPr="000C24C7" w:rsidRDefault="001533D2" w:rsidP="001533D2">
      <w:pPr>
        <w:spacing w:line="240" w:lineRule="auto"/>
        <w:rPr>
          <w:rFonts w:eastAsia="Times New Roman" w:cs="PAOMF D+ Neue Demos"/>
          <w:bCs/>
          <w:iCs/>
          <w:color w:val="000000"/>
          <w:lang w:eastAsia="es-ES"/>
        </w:rPr>
      </w:pPr>
      <w:r w:rsidRPr="000C24C7">
        <w:rPr>
          <w:rFonts w:eastAsia="Times New Roman" w:cs="PAOMF D+ Neue Demos"/>
          <w:bCs/>
          <w:iCs/>
          <w:color w:val="000000"/>
          <w:lang w:eastAsia="es-ES"/>
        </w:rPr>
        <w:t xml:space="preserve">ISFL Emission Reduction (ER) Programs that have been included in the pipeline of the BioCarbon Fund </w:t>
      </w:r>
      <w:r w:rsidR="00EC5F03" w:rsidRPr="000C24C7">
        <w:rPr>
          <w:rFonts w:eastAsia="Times New Roman" w:cs="PAOMF D+ Neue Demos"/>
          <w:bCs/>
          <w:iCs/>
          <w:color w:val="000000"/>
          <w:lang w:eastAsia="es-ES"/>
        </w:rPr>
        <w:t>Initiative for Sustainable Forest Landscapes (ISFL)</w:t>
      </w:r>
      <w:r w:rsidRPr="000C24C7">
        <w:rPr>
          <w:rFonts w:eastAsia="Times New Roman" w:cs="PAOMF D+ Neue Demos"/>
          <w:bCs/>
          <w:iCs/>
          <w:color w:val="000000"/>
          <w:lang w:eastAsia="es-ES"/>
        </w:rPr>
        <w:t xml:space="preserve"> are expected to </w:t>
      </w:r>
      <w:r w:rsidR="003D49D7" w:rsidRPr="000C24C7">
        <w:rPr>
          <w:rFonts w:eastAsia="Times New Roman" w:cs="PAOMF D+ Neue Demos"/>
          <w:bCs/>
          <w:iCs/>
          <w:color w:val="000000"/>
          <w:lang w:eastAsia="es-ES"/>
        </w:rPr>
        <w:t>implement the Program and report on performance, in particular emission reductions generated. By completing and submitting the ISFL ER Monitoring Report, a program officially reports on its performance to the BioCF ISFL.</w:t>
      </w:r>
    </w:p>
    <w:p w14:paraId="124BF969" w14:textId="03CBA1CD" w:rsidR="001533D2" w:rsidRPr="000C24C7" w:rsidRDefault="001533D2" w:rsidP="001533D2">
      <w:pPr>
        <w:spacing w:line="240" w:lineRule="auto"/>
        <w:rPr>
          <w:rFonts w:eastAsia="Times New Roman" w:cs="PAOMF D+ Neue Demos"/>
          <w:bCs/>
          <w:iCs/>
          <w:color w:val="000000"/>
          <w:lang w:eastAsia="es-ES"/>
        </w:rPr>
      </w:pPr>
      <w:r w:rsidRPr="000C24C7">
        <w:rPr>
          <w:rFonts w:eastAsia="Times New Roman" w:cs="PAOMF D+ Neue Demos"/>
          <w:bCs/>
          <w:iCs/>
          <w:color w:val="000000"/>
          <w:lang w:eastAsia="es-ES"/>
        </w:rPr>
        <w:t xml:space="preserve">ISFL ER Programs must be </w:t>
      </w:r>
      <w:r w:rsidR="003D49D7" w:rsidRPr="000C24C7">
        <w:rPr>
          <w:rFonts w:eastAsia="Times New Roman" w:cs="PAOMF D+ Neue Demos"/>
          <w:bCs/>
          <w:iCs/>
          <w:color w:val="000000"/>
          <w:lang w:eastAsia="es-ES"/>
        </w:rPr>
        <w:t xml:space="preserve">implemented </w:t>
      </w:r>
      <w:r w:rsidRPr="000C24C7">
        <w:rPr>
          <w:rFonts w:eastAsia="Times New Roman" w:cs="PAOMF D+ Neue Demos"/>
          <w:bCs/>
          <w:iCs/>
          <w:color w:val="000000"/>
          <w:lang w:eastAsia="es-ES"/>
        </w:rPr>
        <w:t>in accordance with the ISFL ER Program Requirements (Requirements). The Requirements document contains a glossary which defines specific terms used in the Requirements. Unless otherwise defined in this template, any capitalized term used in this template shall have the same meaning ascribed to such term in the Requirements document.</w:t>
      </w:r>
    </w:p>
    <w:p w14:paraId="08499566" w14:textId="21E94B0F" w:rsidR="00D419CE" w:rsidRPr="000C24C7" w:rsidRDefault="00D419CE" w:rsidP="000C24C7">
      <w:pPr>
        <w:pStyle w:val="Heading3"/>
        <w:numPr>
          <w:ilvl w:val="0"/>
          <w:numId w:val="0"/>
        </w:numPr>
        <w:rPr>
          <w:rFonts w:eastAsia="Times New Roman"/>
          <w:b/>
          <w:bCs/>
          <w:lang w:eastAsia="es-ES"/>
        </w:rPr>
      </w:pPr>
      <w:r w:rsidRPr="000C24C7">
        <w:rPr>
          <w:rFonts w:eastAsia="Times New Roman"/>
          <w:b/>
          <w:bCs/>
          <w:lang w:eastAsia="es-ES"/>
        </w:rPr>
        <w:t>Guidance on</w:t>
      </w:r>
      <w:r w:rsidR="0031064F" w:rsidRPr="000C24C7">
        <w:rPr>
          <w:rFonts w:eastAsia="Times New Roman"/>
          <w:b/>
          <w:bCs/>
          <w:lang w:eastAsia="es-ES"/>
        </w:rPr>
        <w:t xml:space="preserve"> completing the </w:t>
      </w:r>
      <w:r w:rsidR="003E7C13" w:rsidRPr="000C24C7">
        <w:rPr>
          <w:rFonts w:eastAsia="Times New Roman"/>
          <w:b/>
          <w:bCs/>
          <w:lang w:eastAsia="es-ES"/>
        </w:rPr>
        <w:t>Monitoring Report</w:t>
      </w:r>
    </w:p>
    <w:p w14:paraId="09F5263A" w14:textId="28D8A244" w:rsidR="00D419CE" w:rsidRPr="000C24C7" w:rsidRDefault="00D419CE" w:rsidP="00891E32">
      <w:pPr>
        <w:spacing w:line="240" w:lineRule="auto"/>
        <w:rPr>
          <w:rFonts w:eastAsia="Times New Roman" w:cstheme="minorHAnsi"/>
          <w:bCs/>
          <w:iCs/>
          <w:color w:val="000000"/>
          <w:lang w:eastAsia="es-ES"/>
        </w:rPr>
      </w:pPr>
      <w:r w:rsidRPr="000C24C7">
        <w:rPr>
          <w:rFonts w:eastAsia="Times New Roman" w:cstheme="minorHAnsi"/>
          <w:bCs/>
          <w:iCs/>
          <w:color w:val="000000"/>
          <w:lang w:eastAsia="es-ES"/>
        </w:rPr>
        <w:t>Please c</w:t>
      </w:r>
      <w:r w:rsidR="0031064F" w:rsidRPr="000C24C7">
        <w:rPr>
          <w:rFonts w:eastAsia="Times New Roman" w:cstheme="minorHAnsi"/>
          <w:bCs/>
          <w:iCs/>
          <w:color w:val="000000"/>
          <w:lang w:eastAsia="es-ES"/>
        </w:rPr>
        <w:t xml:space="preserve">omplete all sections of this </w:t>
      </w:r>
      <w:r w:rsidR="003D49D7" w:rsidRPr="000C24C7">
        <w:rPr>
          <w:rFonts w:eastAsia="Times New Roman" w:cstheme="minorHAnsi"/>
          <w:bCs/>
          <w:iCs/>
          <w:color w:val="000000"/>
          <w:lang w:eastAsia="es-ES"/>
        </w:rPr>
        <w:t>Monitoring Report</w:t>
      </w:r>
      <w:r w:rsidRPr="000C24C7">
        <w:rPr>
          <w:rFonts w:eastAsia="Times New Roman" w:cstheme="minorHAnsi"/>
          <w:bCs/>
          <w:iCs/>
          <w:color w:val="000000"/>
          <w:lang w:eastAsia="es-ES"/>
        </w:rPr>
        <w:t xml:space="preserve">. If sections of the </w:t>
      </w:r>
      <w:r w:rsidR="003D49D7" w:rsidRPr="000C24C7">
        <w:rPr>
          <w:rFonts w:eastAsia="Times New Roman" w:cstheme="minorHAnsi"/>
          <w:bCs/>
          <w:iCs/>
          <w:color w:val="000000"/>
          <w:lang w:eastAsia="es-ES"/>
        </w:rPr>
        <w:t xml:space="preserve">Monitoring Report template </w:t>
      </w:r>
      <w:r w:rsidRPr="000C24C7">
        <w:rPr>
          <w:rFonts w:eastAsia="Times New Roman" w:cstheme="minorHAnsi"/>
          <w:bCs/>
          <w:iCs/>
          <w:color w:val="000000"/>
          <w:lang w:eastAsia="es-ES"/>
        </w:rPr>
        <w:t>are not applicable, explicitly state that the section is left blank on purpose and provide an explanation why this section is not applicable.</w:t>
      </w:r>
    </w:p>
    <w:p w14:paraId="4653FD6D" w14:textId="242F8AD0" w:rsidR="003D49D7" w:rsidRPr="000C24C7" w:rsidRDefault="003D49D7" w:rsidP="003D49D7">
      <w:pPr>
        <w:rPr>
          <w:rFonts w:eastAsia="Times New Roman" w:cstheme="minorHAnsi"/>
          <w:bCs/>
          <w:iCs/>
          <w:color w:val="000000"/>
          <w:lang w:eastAsia="es-ES"/>
        </w:rPr>
      </w:pPr>
      <w:r w:rsidRPr="000C24C7">
        <w:rPr>
          <w:rFonts w:eastAsia="Times New Roman" w:cstheme="minorHAnsi"/>
          <w:bCs/>
          <w:iCs/>
          <w:color w:val="000000"/>
          <w:lang w:eastAsia="es-ES"/>
        </w:rPr>
        <w:t xml:space="preserve">Provide definitions of key terms that are used and use these key terms, as well as variables etc, consistently using the same abbreviations, formats, subscripts, etc. If the Monitoring Report contains equations, please number all equations and define all variables used in these equations, with units indicated. </w:t>
      </w:r>
    </w:p>
    <w:p w14:paraId="4421ECBE" w14:textId="77B3C835" w:rsidR="003D49D7" w:rsidRPr="000C24C7" w:rsidRDefault="004E649A" w:rsidP="003D49D7">
      <w:pPr>
        <w:rPr>
          <w:rFonts w:eastAsia="Times New Roman" w:cstheme="minorHAnsi"/>
          <w:bCs/>
          <w:iCs/>
          <w:color w:val="000000"/>
          <w:lang w:eastAsia="es-ES"/>
        </w:rPr>
      </w:pPr>
      <w:r w:rsidRPr="000C24C7">
        <w:rPr>
          <w:rFonts w:cstheme="minorHAnsi"/>
          <w:bCs/>
          <w:iCs/>
          <w:color w:val="000000"/>
          <w:lang w:eastAsia="es-ES"/>
        </w:rPr>
        <w:t xml:space="preserve">The presentation of values in the ER-MR, including those used for the calculation of emission reductions, should be in international standard format e.g 1,000 representing one thousand and 1.0 representing one. Please use International System Units (SI units – refer to </w:t>
      </w:r>
      <w:hyperlink r:id="rId12" w:history="1">
        <w:r w:rsidRPr="000C24C7">
          <w:rPr>
            <w:rStyle w:val="Hyperlink"/>
            <w:rFonts w:cstheme="minorHAnsi"/>
            <w:bCs/>
            <w:iCs/>
            <w:lang w:eastAsia="es-ES"/>
          </w:rPr>
          <w:t>http://www.bipm.fr/enus/3_SI/si.html</w:t>
        </w:r>
      </w:hyperlink>
      <w:r w:rsidRPr="000C24C7">
        <w:rPr>
          <w:rFonts w:cstheme="minorHAnsi"/>
          <w:bCs/>
          <w:iCs/>
          <w:color w:val="000000"/>
          <w:lang w:eastAsia="es-ES"/>
        </w:rPr>
        <w:t>) unless the MF or the IPCC Guidelines indicate otherwise (e.g. tonnes vs Mg)</w:t>
      </w:r>
      <w:r w:rsidR="003D49D7" w:rsidRPr="000C24C7">
        <w:rPr>
          <w:rFonts w:eastAsia="Times New Roman" w:cstheme="minorHAnsi"/>
          <w:bCs/>
          <w:iCs/>
          <w:color w:val="000000"/>
          <w:lang w:eastAsia="es-ES"/>
        </w:rPr>
        <w:t>.</w:t>
      </w:r>
    </w:p>
    <w:p w14:paraId="3ADB51D3" w14:textId="77777777" w:rsidR="005F35AF" w:rsidRPr="000C24C7" w:rsidRDefault="005F35AF">
      <w:pPr>
        <w:rPr>
          <w:rFonts w:asciiTheme="majorHAnsi" w:eastAsia="Times New Roman" w:hAnsiTheme="majorHAnsi" w:cstheme="majorBidi"/>
          <w:b/>
          <w:sz w:val="32"/>
          <w:szCs w:val="32"/>
          <w:lang w:eastAsia="es-ES"/>
        </w:rPr>
      </w:pPr>
      <w:r w:rsidRPr="000C24C7">
        <w:rPr>
          <w:rFonts w:eastAsia="Times New Roman"/>
          <w:b/>
          <w:lang w:eastAsia="es-ES"/>
        </w:rPr>
        <w:br w:type="page"/>
      </w:r>
    </w:p>
    <w:p w14:paraId="7FC17D98" w14:textId="439FFE45" w:rsidR="009F0AA3" w:rsidRPr="000C24C7" w:rsidRDefault="00F258F2" w:rsidP="002965C3">
      <w:pPr>
        <w:pStyle w:val="Heading1"/>
        <w:numPr>
          <w:ilvl w:val="0"/>
          <w:numId w:val="16"/>
        </w:numPr>
      </w:pPr>
      <w:r w:rsidRPr="000C24C7">
        <w:lastRenderedPageBreak/>
        <w:t>Implementation status of the ISFL ER P</w:t>
      </w:r>
      <w:r w:rsidR="009F0AA3" w:rsidRPr="000C24C7">
        <w:t>rogram</w:t>
      </w:r>
    </w:p>
    <w:p w14:paraId="4B6210DE" w14:textId="77777777" w:rsidR="0031215A" w:rsidRPr="000C24C7" w:rsidRDefault="0031215A" w:rsidP="001F72A3">
      <w:pPr>
        <w:rPr>
          <w:i/>
          <w:lang w:eastAsia="es-ES"/>
        </w:rPr>
      </w:pPr>
    </w:p>
    <w:p w14:paraId="1DEBB5A3" w14:textId="512BAD59" w:rsidR="00A25988" w:rsidRPr="000C24C7" w:rsidRDefault="00B06232" w:rsidP="00B06232">
      <w:pPr>
        <w:pStyle w:val="Heading2"/>
      </w:pPr>
      <w:r w:rsidRPr="000C24C7">
        <w:t>Implementation status of the ISFL ER Program</w:t>
      </w:r>
    </w:p>
    <w:p w14:paraId="4DE24FF1" w14:textId="77777777" w:rsidR="00B06232" w:rsidRPr="000C24C7" w:rsidRDefault="00B06232" w:rsidP="003E65E0">
      <w:pPr>
        <w:rPr>
          <w:i/>
          <w:lang w:eastAsia="es-ES"/>
        </w:rPr>
      </w:pPr>
      <w:r w:rsidRPr="000C24C7">
        <w:rPr>
          <w:i/>
          <w:lang w:eastAsia="es-ES"/>
        </w:rPr>
        <w:t>Please provide a short description (2-page maximum) of the implementation of the ISFL ER Program, including:</w:t>
      </w:r>
    </w:p>
    <w:p w14:paraId="140F2FC0" w14:textId="77777777" w:rsidR="00B06232" w:rsidRPr="000C24C7" w:rsidRDefault="00B06232" w:rsidP="002965C3">
      <w:pPr>
        <w:pStyle w:val="ListParagraph"/>
        <w:numPr>
          <w:ilvl w:val="0"/>
          <w:numId w:val="6"/>
        </w:numPr>
        <w:rPr>
          <w:i/>
          <w:lang w:eastAsia="es-ES"/>
        </w:rPr>
      </w:pPr>
      <w:r w:rsidRPr="000C24C7">
        <w:rPr>
          <w:i/>
          <w:lang w:eastAsia="es-ES"/>
        </w:rPr>
        <w:t>Progress on the actions and interventions under the ISFL ER Program (including key dates and milestones);</w:t>
      </w:r>
    </w:p>
    <w:p w14:paraId="7F5878A4" w14:textId="5D602C37" w:rsidR="00B06232" w:rsidRPr="000C24C7" w:rsidRDefault="00B06232" w:rsidP="002965C3">
      <w:pPr>
        <w:pStyle w:val="ListParagraph"/>
        <w:numPr>
          <w:ilvl w:val="0"/>
          <w:numId w:val="6"/>
        </w:numPr>
        <w:rPr>
          <w:i/>
          <w:lang w:eastAsia="es-ES"/>
        </w:rPr>
      </w:pPr>
      <w:r w:rsidRPr="000C24C7">
        <w:rPr>
          <w:i/>
          <w:lang w:eastAsia="es-ES"/>
        </w:rPr>
        <w:t>Effectiveness of the organizational arrangements and involvement of partner agencies, especially private sec</w:t>
      </w:r>
      <w:r w:rsidR="002712EC" w:rsidRPr="000C24C7">
        <w:rPr>
          <w:i/>
          <w:lang w:eastAsia="es-ES"/>
        </w:rPr>
        <w:t>t</w:t>
      </w:r>
      <w:r w:rsidRPr="000C24C7">
        <w:rPr>
          <w:i/>
          <w:lang w:eastAsia="es-ES"/>
        </w:rPr>
        <w:t>or</w:t>
      </w:r>
      <w:r w:rsidR="002712EC" w:rsidRPr="000C24C7">
        <w:rPr>
          <w:i/>
          <w:lang w:eastAsia="es-ES"/>
        </w:rPr>
        <w:t>.</w:t>
      </w:r>
    </w:p>
    <w:p w14:paraId="688AA1D8" w14:textId="77777777" w:rsidR="00B06232" w:rsidRPr="000C24C7" w:rsidRDefault="00B06232" w:rsidP="002965C3">
      <w:pPr>
        <w:pStyle w:val="ListParagraph"/>
        <w:numPr>
          <w:ilvl w:val="0"/>
          <w:numId w:val="6"/>
        </w:numPr>
        <w:rPr>
          <w:i/>
          <w:lang w:eastAsia="es-ES"/>
        </w:rPr>
      </w:pPr>
      <w:r w:rsidRPr="000C24C7">
        <w:rPr>
          <w:i/>
          <w:lang w:eastAsia="es-ES"/>
        </w:rPr>
        <w:t xml:space="preserve">Updates on the assumptions in the financial plan and any changes in circumstances that positively or negatively affect the financial plan and the implementation of the ISFL ER Program. </w:t>
      </w:r>
    </w:p>
    <w:p w14:paraId="4429ACB8" w14:textId="05CBDA1A" w:rsidR="003E65E0" w:rsidRPr="000C24C7" w:rsidRDefault="00B06232" w:rsidP="00B06232">
      <w:pPr>
        <w:rPr>
          <w:i/>
        </w:rPr>
      </w:pPr>
      <w:r w:rsidRPr="000C24C7">
        <w:rPr>
          <w:i/>
          <w:lang w:eastAsia="es-ES"/>
        </w:rPr>
        <w:t xml:space="preserve">Highlight any key changes or deviations in the ISFL ER Program’s design and key assumptions compared to the description of the ER Program in the ISFL ER </w:t>
      </w:r>
      <w:r w:rsidR="00303470" w:rsidRPr="000C24C7">
        <w:rPr>
          <w:i/>
          <w:lang w:eastAsia="es-ES"/>
        </w:rPr>
        <w:t>Program Document (ISFL ER PD)</w:t>
      </w:r>
      <w:r w:rsidR="003E65E0" w:rsidRPr="000C24C7">
        <w:rPr>
          <w:i/>
        </w:rPr>
        <w:t>.</w:t>
      </w:r>
    </w:p>
    <w:p w14:paraId="787AC90B" w14:textId="77777777" w:rsidR="009F22AF" w:rsidRPr="000C24C7" w:rsidRDefault="009F22AF" w:rsidP="00B06232">
      <w:pPr>
        <w:rPr>
          <w:i/>
        </w:rPr>
      </w:pPr>
    </w:p>
    <w:p w14:paraId="31870268" w14:textId="35C94794" w:rsidR="009002F4" w:rsidRPr="000C24C7" w:rsidRDefault="009002F4" w:rsidP="000C24C7">
      <w:pPr>
        <w:pStyle w:val="Heading2"/>
      </w:pPr>
      <w:r w:rsidRPr="000C24C7">
        <w:t xml:space="preserve">Update on major drivers and lessons learned </w:t>
      </w:r>
    </w:p>
    <w:p w14:paraId="1DF85D97" w14:textId="096978E2" w:rsidR="009002F4" w:rsidRPr="000C24C7" w:rsidRDefault="009002F4" w:rsidP="000C24C7">
      <w:pPr>
        <w:rPr>
          <w:i/>
          <w:lang w:eastAsia="es-ES"/>
        </w:rPr>
      </w:pPr>
      <w:r w:rsidRPr="000C24C7">
        <w:rPr>
          <w:i/>
          <w:lang w:eastAsia="es-ES"/>
        </w:rPr>
        <w:t xml:space="preserve">Provide an update on the key drivers of AFOLU emissions and removals in the ER Program Area. Discuss changes in major drivers and how these might affect the Displacement risks associated with the ER Program and any lessons from the ER Program’s efforts to mitigate potential Displacement.  </w:t>
      </w:r>
    </w:p>
    <w:p w14:paraId="385122BF" w14:textId="3507095A" w:rsidR="009002F4" w:rsidRPr="000C24C7" w:rsidRDefault="009002F4" w:rsidP="000C24C7">
      <w:pPr>
        <w:rPr>
          <w:i/>
        </w:rPr>
      </w:pPr>
      <w:r w:rsidRPr="000C24C7">
        <w:rPr>
          <w:i/>
          <w:lang w:eastAsia="es-ES"/>
        </w:rPr>
        <w:t>Refer to section 3.2 of the Program Requirements</w:t>
      </w:r>
    </w:p>
    <w:p w14:paraId="26D99A5E" w14:textId="2B0AA5A3" w:rsidR="008C6FE7" w:rsidRPr="000C24C7" w:rsidRDefault="008C6FE7" w:rsidP="00B06232">
      <w:pPr>
        <w:rPr>
          <w:i/>
          <w:lang w:eastAsia="es-ES"/>
        </w:rPr>
      </w:pPr>
    </w:p>
    <w:p w14:paraId="780AA2BD" w14:textId="0FCAE87A" w:rsidR="003E65E0" w:rsidRPr="000C24C7" w:rsidRDefault="003E65E0" w:rsidP="003E65E0">
      <w:pPr>
        <w:rPr>
          <w:i/>
          <w:lang w:eastAsia="es-ES"/>
        </w:rPr>
      </w:pPr>
    </w:p>
    <w:p w14:paraId="393D1DBB" w14:textId="77777777" w:rsidR="00BA2B0A" w:rsidRPr="000C24C7" w:rsidRDefault="00BA2B0A" w:rsidP="003E65E0">
      <w:pPr>
        <w:spacing w:line="240" w:lineRule="auto"/>
        <w:rPr>
          <w:rFonts w:eastAsia="Times New Roman" w:cs="PAOMF D+ Neue Demos"/>
          <w:bCs/>
          <w:i/>
          <w:iCs/>
          <w:color w:val="000000"/>
          <w:lang w:eastAsia="es-ES"/>
        </w:rPr>
      </w:pPr>
    </w:p>
    <w:p w14:paraId="7430782A" w14:textId="7F5857B6" w:rsidR="005C5FA3" w:rsidRPr="000C24C7" w:rsidRDefault="005C5FA3" w:rsidP="00A37FE5"/>
    <w:p w14:paraId="432B6922" w14:textId="77777777" w:rsidR="000F4670" w:rsidRPr="000C24C7" w:rsidRDefault="000F4670">
      <w:r w:rsidRPr="000C24C7">
        <w:br w:type="page"/>
      </w:r>
    </w:p>
    <w:p w14:paraId="7A69E082" w14:textId="67D6404D" w:rsidR="00B873B3" w:rsidRPr="000C24C7" w:rsidRDefault="009F22AF">
      <w:pPr>
        <w:pStyle w:val="Heading1"/>
      </w:pPr>
      <w:r w:rsidRPr="000C24C7">
        <w:lastRenderedPageBreak/>
        <w:t>System for measurement, monitoring and reporting emissions and removals occurring within the monitoring period</w:t>
      </w:r>
      <w:r w:rsidR="00B873B3" w:rsidRPr="000C24C7">
        <w:t xml:space="preserve"> </w:t>
      </w:r>
    </w:p>
    <w:p w14:paraId="44A2484F" w14:textId="77777777" w:rsidR="006D3F38" w:rsidRPr="000C24C7" w:rsidRDefault="006D3F38" w:rsidP="006D3F38">
      <w:pPr>
        <w:rPr>
          <w:lang w:eastAsia="es-ES"/>
        </w:rPr>
      </w:pPr>
    </w:p>
    <w:p w14:paraId="5FB11D0B" w14:textId="79B8DB84" w:rsidR="006D3F38" w:rsidRPr="000C24C7" w:rsidRDefault="009F22AF" w:rsidP="000C24C7">
      <w:pPr>
        <w:pStyle w:val="Heading2"/>
      </w:pPr>
      <w:r w:rsidRPr="000C24C7">
        <w:t>Forest Monitoring System</w:t>
      </w:r>
    </w:p>
    <w:p w14:paraId="26F1FA83" w14:textId="77777777" w:rsidR="006D3F38" w:rsidRPr="000C24C7" w:rsidRDefault="006D3F38"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Please describe the organization of the measurement, monitoring and reporting that was used during the Reporting Period including:</w:t>
      </w:r>
    </w:p>
    <w:p w14:paraId="649B8A39" w14:textId="41BB4B18" w:rsidR="006D3F38" w:rsidRPr="000C24C7" w:rsidRDefault="006D3F38" w:rsidP="002965C3">
      <w:pPr>
        <w:pStyle w:val="ListParagraph"/>
        <w:numPr>
          <w:ilvl w:val="0"/>
          <w:numId w:val="4"/>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Organizational structure, responsibilities and competencies, linking these to the diagram </w:t>
      </w:r>
      <w:r w:rsidR="00544D49" w:rsidRPr="000C24C7">
        <w:rPr>
          <w:rFonts w:eastAsia="Times New Roman" w:cs="PAOMF D+ Neue Demos"/>
          <w:bCs/>
          <w:i/>
          <w:iCs/>
          <w:color w:val="000000"/>
          <w:lang w:eastAsia="es-ES"/>
        </w:rPr>
        <w:t xml:space="preserve">to be included </w:t>
      </w:r>
      <w:r w:rsidRPr="000C24C7">
        <w:rPr>
          <w:rFonts w:eastAsia="Times New Roman" w:cs="PAOMF D+ Neue Demos"/>
          <w:bCs/>
          <w:i/>
          <w:iCs/>
          <w:color w:val="000000"/>
          <w:lang w:eastAsia="es-ES"/>
        </w:rPr>
        <w:t xml:space="preserve">in the </w:t>
      </w:r>
      <w:r w:rsidR="00544D49" w:rsidRPr="000C24C7">
        <w:rPr>
          <w:rFonts w:eastAsia="Times New Roman" w:cs="PAOMF D+ Neue Demos"/>
          <w:bCs/>
          <w:i/>
          <w:iCs/>
          <w:color w:val="000000"/>
          <w:lang w:eastAsia="es-ES"/>
        </w:rPr>
        <w:t>next</w:t>
      </w:r>
      <w:r w:rsidRPr="000C24C7">
        <w:rPr>
          <w:rFonts w:eastAsia="Times New Roman" w:cs="PAOMF D+ Neue Demos"/>
          <w:bCs/>
          <w:i/>
          <w:iCs/>
          <w:color w:val="000000"/>
          <w:lang w:eastAsia="es-ES"/>
        </w:rPr>
        <w:t xml:space="preserve"> section;</w:t>
      </w:r>
    </w:p>
    <w:p w14:paraId="1DB8DC4E" w14:textId="5E3DD48A" w:rsidR="006D3F38" w:rsidRPr="000C24C7" w:rsidRDefault="006D3F38" w:rsidP="002965C3">
      <w:pPr>
        <w:pStyle w:val="ListParagraph"/>
        <w:numPr>
          <w:ilvl w:val="0"/>
          <w:numId w:val="4"/>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Use of and consistency with standard technical procedures in the country and the national system for Greenhouse Gas reporting. </w:t>
      </w:r>
    </w:p>
    <w:p w14:paraId="01D4221C" w14:textId="3048F68B" w:rsidR="00E039A4" w:rsidRPr="000C24C7" w:rsidRDefault="006D3F38"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Highlight any changes compared to the description that was provided in the </w:t>
      </w:r>
      <w:r w:rsidR="00D23D48" w:rsidRPr="000C24C7">
        <w:rPr>
          <w:rFonts w:eastAsia="Times New Roman" w:cs="PAOMF D+ Neue Demos"/>
          <w:bCs/>
          <w:i/>
          <w:iCs/>
          <w:color w:val="000000"/>
          <w:lang w:eastAsia="es-ES"/>
        </w:rPr>
        <w:t xml:space="preserve">ISFL ER </w:t>
      </w:r>
      <w:r w:rsidR="00303470" w:rsidRPr="000C24C7">
        <w:rPr>
          <w:rFonts w:eastAsia="Times New Roman" w:cs="PAOMF D+ Neue Demos"/>
          <w:bCs/>
          <w:i/>
          <w:iCs/>
          <w:color w:val="000000"/>
          <w:lang w:eastAsia="es-ES"/>
        </w:rPr>
        <w:t>PD</w:t>
      </w:r>
      <w:r w:rsidR="00D23D48" w:rsidRPr="000C24C7">
        <w:rPr>
          <w:rFonts w:eastAsia="Times New Roman" w:cs="PAOMF D+ Neue Demos"/>
          <w:bCs/>
          <w:i/>
          <w:iCs/>
          <w:color w:val="000000"/>
          <w:lang w:eastAsia="es-ES"/>
        </w:rPr>
        <w:t>.</w:t>
      </w:r>
    </w:p>
    <w:p w14:paraId="273CC51D" w14:textId="307340C2" w:rsidR="00544D49" w:rsidRPr="000C24C7" w:rsidRDefault="00C14A00" w:rsidP="000C24C7">
      <w:pPr>
        <w:spacing w:line="240" w:lineRule="auto"/>
      </w:pPr>
      <w:r w:rsidRPr="000C24C7">
        <w:rPr>
          <w:rFonts w:eastAsia="Times New Roman" w:cs="PAOMF D+ Neue Demos"/>
          <w:bCs/>
          <w:i/>
          <w:iCs/>
          <w:color w:val="000000"/>
          <w:lang w:eastAsia="es-ES"/>
        </w:rPr>
        <w:t xml:space="preserve"> </w:t>
      </w:r>
      <w:r w:rsidR="0044421F" w:rsidRPr="000C24C7">
        <w:rPr>
          <w:rFonts w:eastAsia="Times New Roman" w:cs="PAOMF D+ Neue Demos"/>
          <w:bCs/>
          <w:i/>
          <w:iCs/>
          <w:color w:val="000000"/>
          <w:lang w:eastAsia="es-ES"/>
        </w:rPr>
        <w:t>[</w:t>
      </w:r>
      <w:r w:rsidR="009F22AF" w:rsidRPr="000C24C7">
        <w:rPr>
          <w:rFonts w:eastAsia="Times New Roman" w:cs="PAOMF D+ Neue Demos"/>
          <w:bCs/>
          <w:i/>
          <w:iCs/>
          <w:color w:val="000000"/>
          <w:lang w:eastAsia="es-ES"/>
        </w:rPr>
        <w:t>Refer to</w:t>
      </w:r>
      <w:r w:rsidR="0044421F" w:rsidRPr="000C24C7">
        <w:rPr>
          <w:rFonts w:eastAsia="Times New Roman" w:cs="PAOMF D+ Neue Demos"/>
          <w:bCs/>
          <w:i/>
          <w:iCs/>
          <w:color w:val="000000"/>
          <w:lang w:eastAsia="es-ES"/>
        </w:rPr>
        <w:t xml:space="preserve"> Program Requirement </w:t>
      </w:r>
      <w:r w:rsidR="00544D49" w:rsidRPr="000C24C7">
        <w:rPr>
          <w:rFonts w:eastAsia="Times New Roman" w:cs="PAOMF D+ Neue Demos"/>
          <w:bCs/>
          <w:i/>
          <w:iCs/>
          <w:color w:val="000000"/>
          <w:lang w:eastAsia="es-ES"/>
        </w:rPr>
        <w:t>4.5.1 – 4.5.3</w:t>
      </w:r>
      <w:r w:rsidR="0044421F" w:rsidRPr="000C24C7">
        <w:rPr>
          <w:rFonts w:eastAsia="Times New Roman" w:cs="PAOMF D+ Neue Demos"/>
          <w:bCs/>
          <w:i/>
          <w:iCs/>
          <w:color w:val="000000"/>
          <w:lang w:eastAsia="es-ES"/>
        </w:rPr>
        <w:t>]</w:t>
      </w:r>
    </w:p>
    <w:p w14:paraId="60DCE888" w14:textId="765530D6" w:rsidR="005D0234" w:rsidRPr="000C24C7" w:rsidRDefault="005D0234" w:rsidP="005D0234"/>
    <w:p w14:paraId="0605AF9C" w14:textId="5071D0E6" w:rsidR="00E83099" w:rsidRPr="000C24C7" w:rsidRDefault="00E83099" w:rsidP="000C24C7">
      <w:pPr>
        <w:pStyle w:val="Heading2"/>
      </w:pPr>
      <w:bookmarkStart w:id="0" w:name="_Ref509827397"/>
      <w:r w:rsidRPr="000C24C7">
        <w:t>Measurement, monitoring and reporting approach</w:t>
      </w:r>
      <w:bookmarkEnd w:id="0"/>
      <w:r w:rsidRPr="000C24C7">
        <w:t xml:space="preserve"> </w:t>
      </w:r>
    </w:p>
    <w:p w14:paraId="1FDC4CB1" w14:textId="07BE93DD" w:rsidR="00F014B7"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provide a systematic and step-by-step description of the measurement and monitoring approach applied during the Reporting Period for estimating the emissions and removals from the subcategories </w:t>
      </w:r>
      <w:r w:rsidR="00930487" w:rsidRPr="000C24C7">
        <w:rPr>
          <w:rFonts w:eastAsia="Times New Roman" w:cs="PAOMF D+ Neue Demos"/>
          <w:bCs/>
          <w:i/>
          <w:iCs/>
          <w:color w:val="000000"/>
          <w:lang w:eastAsia="es-ES"/>
        </w:rPr>
        <w:t xml:space="preserve">that are eligible for ISFL Accounting in </w:t>
      </w:r>
      <w:r w:rsidRPr="000C24C7">
        <w:rPr>
          <w:rFonts w:eastAsia="Times New Roman" w:cs="PAOMF D+ Neue Demos"/>
          <w:bCs/>
          <w:i/>
          <w:iCs/>
          <w:color w:val="000000"/>
          <w:lang w:eastAsia="es-ES"/>
        </w:rPr>
        <w:t>th</w:t>
      </w:r>
      <w:r w:rsidR="00930487" w:rsidRPr="000C24C7">
        <w:rPr>
          <w:rFonts w:eastAsia="Times New Roman" w:cs="PAOMF D+ Neue Demos"/>
          <w:bCs/>
          <w:i/>
          <w:iCs/>
          <w:color w:val="000000"/>
          <w:lang w:eastAsia="es-ES"/>
        </w:rPr>
        <w:t>e current</w:t>
      </w:r>
      <w:r w:rsidRPr="000C24C7">
        <w:rPr>
          <w:rFonts w:eastAsia="Times New Roman" w:cs="PAOMF D+ Neue Demos"/>
          <w:bCs/>
          <w:i/>
          <w:iCs/>
          <w:color w:val="000000"/>
          <w:lang w:eastAsia="es-ES"/>
        </w:rPr>
        <w:t xml:space="preserve"> ERPA Phase. Provide line diagrams showing all relevant monitoring points, parameters that are monitored and the integration of data until reporting in a schematic way. Include equations that show the calculation steps of GHG emissions and removals and that show the parameters that will be listed in </w:t>
      </w:r>
      <w:r w:rsidR="000D29EA" w:rsidRPr="000C24C7">
        <w:rPr>
          <w:rFonts w:eastAsia="Times New Roman" w:cs="PAOMF D+ Neue Demos"/>
          <w:bCs/>
          <w:i/>
          <w:iCs/>
          <w:color w:val="000000"/>
          <w:lang w:eastAsia="es-ES"/>
        </w:rPr>
        <w:t>s</w:t>
      </w:r>
      <w:r w:rsidRPr="000C24C7">
        <w:rPr>
          <w:rFonts w:eastAsia="Times New Roman" w:cs="PAOMF D+ Neue Demos"/>
          <w:bCs/>
          <w:i/>
          <w:iCs/>
          <w:color w:val="000000"/>
          <w:lang w:eastAsia="es-ES"/>
        </w:rPr>
        <w:t>ection</w:t>
      </w:r>
      <w:r w:rsidR="00B86E15" w:rsidRPr="000C24C7">
        <w:rPr>
          <w:rFonts w:eastAsia="Times New Roman" w:cs="PAOMF D+ Neue Demos"/>
          <w:bCs/>
          <w:i/>
          <w:iCs/>
          <w:color w:val="000000"/>
          <w:lang w:eastAsia="es-ES"/>
        </w:rPr>
        <w:t xml:space="preserve">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_Ref509828155 \r \h  \* MERGEFORMAT </w:instrText>
      </w:r>
      <w:r w:rsidR="00B86E15" w:rsidRPr="000C24C7">
        <w:rPr>
          <w:rFonts w:eastAsia="Times New Roman" w:cs="PAOMF D+ Neue Demos"/>
          <w:bCs/>
          <w:i/>
          <w:iCs/>
          <w:color w:val="000000"/>
          <w:lang w:eastAsia="es-ES"/>
        </w:rPr>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2.3</w:t>
      </w:r>
      <w:r w:rsidR="00B86E1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 xml:space="preserve">. These equations should show all steps from the input of measured and default parameters to the aggregation into final reported values. Discuss the choice and the source of all the equations used. Highlight any changes compared to the description that was provided in the </w:t>
      </w:r>
      <w:r w:rsidR="00D23D48" w:rsidRPr="000C24C7">
        <w:rPr>
          <w:rFonts w:eastAsia="Times New Roman" w:cs="PAOMF D+ Neue Demos"/>
          <w:bCs/>
          <w:i/>
          <w:iCs/>
          <w:color w:val="000000"/>
          <w:lang w:eastAsia="es-ES"/>
        </w:rPr>
        <w:t>ISFL ER PD.</w:t>
      </w:r>
    </w:p>
    <w:p w14:paraId="418357A1" w14:textId="353B2E32" w:rsidR="0044421F" w:rsidRPr="000C24C7" w:rsidRDefault="0044421F"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9F22AF" w:rsidRPr="000C24C7">
        <w:rPr>
          <w:rFonts w:eastAsia="Times New Roman" w:cs="PAOMF D+ Neue Demos"/>
          <w:bCs/>
          <w:i/>
          <w:iCs/>
          <w:color w:val="000000"/>
          <w:lang w:eastAsia="es-ES"/>
        </w:rPr>
        <w:t>Refer to</w:t>
      </w:r>
      <w:r w:rsidRPr="000C24C7">
        <w:rPr>
          <w:rFonts w:eastAsia="Times New Roman" w:cs="PAOMF D+ Neue Demos"/>
          <w:bCs/>
          <w:i/>
          <w:iCs/>
          <w:color w:val="000000"/>
          <w:lang w:eastAsia="es-ES"/>
        </w:rPr>
        <w:t xml:space="preserve"> Program Requirement </w:t>
      </w:r>
      <w:r w:rsidR="00930487" w:rsidRPr="000C24C7">
        <w:rPr>
          <w:rFonts w:eastAsia="Times New Roman" w:cs="PAOMF D+ Neue Demos"/>
          <w:bCs/>
          <w:i/>
          <w:iCs/>
          <w:color w:val="000000"/>
          <w:lang w:eastAsia="es-ES"/>
        </w:rPr>
        <w:t>4.5.1 – 4.5.3</w:t>
      </w:r>
      <w:r w:rsidRPr="000C24C7">
        <w:rPr>
          <w:rFonts w:eastAsia="Times New Roman" w:cs="PAOMF D+ Neue Demos"/>
          <w:bCs/>
          <w:i/>
          <w:iCs/>
          <w:color w:val="000000"/>
          <w:lang w:eastAsia="es-ES"/>
        </w:rPr>
        <w:t>]</w:t>
      </w:r>
    </w:p>
    <w:p w14:paraId="66493F8E" w14:textId="45F0C265" w:rsidR="0000428F" w:rsidRPr="000C24C7" w:rsidRDefault="0000428F" w:rsidP="00F014B7">
      <w:pPr>
        <w:sectPr w:rsidR="0000428F" w:rsidRPr="000C24C7" w:rsidSect="009A58FD">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p w14:paraId="4F17D49B" w14:textId="56DCF542" w:rsidR="00E83099" w:rsidRPr="000C24C7" w:rsidRDefault="00E83099" w:rsidP="00E83099">
      <w:pPr>
        <w:pStyle w:val="Heading2"/>
      </w:pPr>
      <w:bookmarkStart w:id="1" w:name="_Ref509828155"/>
      <w:r w:rsidRPr="000C24C7">
        <w:t>Data and parameters</w:t>
      </w:r>
      <w:bookmarkEnd w:id="1"/>
    </w:p>
    <w:p w14:paraId="75B9D1C5" w14:textId="77777777" w:rsidR="00E83099" w:rsidRPr="000C24C7" w:rsidRDefault="00E83099" w:rsidP="00E83099">
      <w:pPr>
        <w:rPr>
          <w:lang w:eastAsia="es-ES"/>
        </w:rPr>
      </w:pPr>
    </w:p>
    <w:p w14:paraId="3319EB04" w14:textId="09590460" w:rsidR="00E83099" w:rsidRPr="000C24C7" w:rsidRDefault="009F22AF" w:rsidP="00544D49">
      <w:pPr>
        <w:pStyle w:val="Heading3"/>
      </w:pPr>
      <w:r w:rsidRPr="000C24C7">
        <w:t>Fixed Data and Parameters</w:t>
      </w:r>
    </w:p>
    <w:p w14:paraId="69F34085" w14:textId="3FB25EDF" w:rsidR="00E83099"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Please provide an overview of all data and parameters that remain fixed throughout th</w:t>
      </w:r>
      <w:r w:rsidR="000D29EA" w:rsidRPr="000C24C7">
        <w:rPr>
          <w:rFonts w:eastAsia="Times New Roman" w:cs="PAOMF D+ Neue Demos"/>
          <w:bCs/>
          <w:i/>
          <w:iCs/>
          <w:color w:val="000000"/>
          <w:lang w:eastAsia="es-ES"/>
        </w:rPr>
        <w:t>is</w:t>
      </w:r>
      <w:r w:rsidRPr="000C24C7">
        <w:rPr>
          <w:rFonts w:eastAsia="Times New Roman" w:cs="PAOMF D+ Neue Demos"/>
          <w:bCs/>
          <w:i/>
          <w:iCs/>
          <w:color w:val="000000"/>
          <w:lang w:eastAsia="es-ES"/>
        </w:rPr>
        <w:t xml:space="preserve"> ERPA Phase. These parameters should</w:t>
      </w:r>
      <w:r w:rsidR="00B86E15" w:rsidRPr="000C24C7">
        <w:rPr>
          <w:rFonts w:eastAsia="Times New Roman" w:cs="PAOMF D+ Neue Demos"/>
          <w:bCs/>
          <w:i/>
          <w:iCs/>
          <w:color w:val="000000"/>
          <w:lang w:eastAsia="es-ES"/>
        </w:rPr>
        <w:t xml:space="preserve"> be</w:t>
      </w:r>
      <w:r w:rsidRPr="000C24C7">
        <w:rPr>
          <w:rFonts w:eastAsia="Times New Roman" w:cs="PAOMF D+ Neue Demos"/>
          <w:bCs/>
          <w:i/>
          <w:iCs/>
          <w:color w:val="000000"/>
          <w:lang w:eastAsia="es-ES"/>
        </w:rPr>
        <w:t xml:space="preserve"> link</w:t>
      </w:r>
      <w:r w:rsidR="00B86E15" w:rsidRPr="000C24C7">
        <w:rPr>
          <w:rFonts w:eastAsia="Times New Roman" w:cs="PAOMF D+ Neue Demos"/>
          <w:bCs/>
          <w:i/>
          <w:iCs/>
          <w:color w:val="000000"/>
          <w:lang w:eastAsia="es-ES"/>
        </w:rPr>
        <w:t>ed</w:t>
      </w:r>
      <w:r w:rsidRPr="000C24C7">
        <w:rPr>
          <w:rFonts w:eastAsia="Times New Roman" w:cs="PAOMF D+ Neue Demos"/>
          <w:bCs/>
          <w:i/>
          <w:iCs/>
          <w:color w:val="000000"/>
          <w:lang w:eastAsia="es-ES"/>
        </w:rPr>
        <w:t xml:space="preserve"> to the equations provided in section</w:t>
      </w:r>
      <w:r w:rsidR="00B86E15" w:rsidRPr="000C24C7">
        <w:rPr>
          <w:rFonts w:eastAsia="Times New Roman" w:cs="PAOMF D+ Neue Demos"/>
          <w:bCs/>
          <w:i/>
          <w:iCs/>
          <w:color w:val="000000"/>
          <w:lang w:eastAsia="es-ES"/>
        </w:rPr>
        <w:t xml:space="preserve">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_Ref509827397 \r \h </w:instrText>
      </w:r>
      <w:r w:rsidR="000C24C7">
        <w:rPr>
          <w:rFonts w:eastAsia="Times New Roman" w:cs="PAOMF D+ Neue Demos"/>
          <w:bCs/>
          <w:i/>
          <w:iCs/>
          <w:color w:val="000000"/>
          <w:lang w:eastAsia="es-ES"/>
        </w:rPr>
        <w:instrText xml:space="preserve"> \* MERGEFORMAT </w:instrText>
      </w:r>
      <w:r w:rsidR="00B86E15" w:rsidRPr="000C24C7">
        <w:rPr>
          <w:rFonts w:eastAsia="Times New Roman" w:cs="PAOMF D+ Neue Demos"/>
          <w:bCs/>
          <w:i/>
          <w:iCs/>
          <w:color w:val="000000"/>
          <w:lang w:eastAsia="es-ES"/>
        </w:rPr>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2.2</w:t>
      </w:r>
      <w:r w:rsidR="00B86E1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 This should include parameters that have been measured or estimated but will not be updated during this ERPA Phase, such as:</w:t>
      </w:r>
    </w:p>
    <w:p w14:paraId="33FF1EEF" w14:textId="23570294" w:rsidR="00E83099" w:rsidRPr="000C24C7" w:rsidRDefault="00D23D48" w:rsidP="002965C3">
      <w:pPr>
        <w:pStyle w:val="ListParagraph"/>
        <w:numPr>
          <w:ilvl w:val="0"/>
          <w:numId w:val="3"/>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E</w:t>
      </w:r>
      <w:r w:rsidR="00E83099" w:rsidRPr="000C24C7">
        <w:rPr>
          <w:rFonts w:eastAsia="Times New Roman" w:cs="PAOMF D+ Neue Demos"/>
          <w:bCs/>
          <w:i/>
          <w:iCs/>
          <w:color w:val="000000"/>
          <w:lang w:eastAsia="es-ES"/>
        </w:rPr>
        <w:t xml:space="preserve">mission factors that were measured at the time of the </w:t>
      </w:r>
      <w:bookmarkStart w:id="2" w:name="_Hlk509828769"/>
      <w:r w:rsidR="00E83099" w:rsidRPr="000C24C7">
        <w:rPr>
          <w:rFonts w:eastAsia="Times New Roman" w:cs="PAOMF D+ Neue Demos"/>
          <w:bCs/>
          <w:i/>
          <w:iCs/>
          <w:color w:val="000000"/>
          <w:lang w:eastAsia="es-ES"/>
        </w:rPr>
        <w:t>ISFL ER</w:t>
      </w:r>
      <w:r w:rsidRPr="000C24C7">
        <w:rPr>
          <w:rFonts w:eastAsia="Times New Roman" w:cs="PAOMF D+ Neue Demos"/>
          <w:bCs/>
          <w:i/>
          <w:iCs/>
          <w:color w:val="000000"/>
          <w:lang w:eastAsia="es-ES"/>
        </w:rPr>
        <w:t xml:space="preserve"> </w:t>
      </w:r>
      <w:r w:rsidR="00E83099" w:rsidRPr="000C24C7">
        <w:rPr>
          <w:rFonts w:eastAsia="Times New Roman" w:cs="PAOMF D+ Neue Demos"/>
          <w:bCs/>
          <w:i/>
          <w:iCs/>
          <w:color w:val="000000"/>
          <w:lang w:eastAsia="es-ES"/>
        </w:rPr>
        <w:t xml:space="preserve">PD </w:t>
      </w:r>
      <w:bookmarkEnd w:id="2"/>
      <w:r w:rsidR="00E83099" w:rsidRPr="000C24C7">
        <w:rPr>
          <w:rFonts w:eastAsia="Times New Roman" w:cs="PAOMF D+ Neue Demos"/>
          <w:bCs/>
          <w:i/>
          <w:iCs/>
          <w:color w:val="000000"/>
          <w:lang w:eastAsia="es-ES"/>
        </w:rPr>
        <w:t xml:space="preserve">and that will remain fixed during the ERPA Phase.  </w:t>
      </w:r>
    </w:p>
    <w:p w14:paraId="5D5290E3" w14:textId="5540B6C9" w:rsidR="00E83099" w:rsidRPr="000C24C7" w:rsidRDefault="00D23D48" w:rsidP="002965C3">
      <w:pPr>
        <w:pStyle w:val="ListParagraph"/>
        <w:numPr>
          <w:ilvl w:val="0"/>
          <w:numId w:val="3"/>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E</w:t>
      </w:r>
      <w:r w:rsidR="00E83099" w:rsidRPr="000C24C7">
        <w:rPr>
          <w:rFonts w:eastAsia="Times New Roman" w:cs="PAOMF D+ Neue Demos"/>
          <w:bCs/>
          <w:i/>
          <w:iCs/>
          <w:color w:val="000000"/>
          <w:lang w:eastAsia="es-ES"/>
        </w:rPr>
        <w:t xml:space="preserve">mission factors that </w:t>
      </w:r>
      <w:r w:rsidRPr="000C24C7">
        <w:rPr>
          <w:rFonts w:eastAsia="Times New Roman" w:cs="PAOMF D+ Neue Demos"/>
          <w:bCs/>
          <w:i/>
          <w:iCs/>
          <w:color w:val="000000"/>
          <w:lang w:eastAsia="es-ES"/>
        </w:rPr>
        <w:t>were determined</w:t>
      </w:r>
      <w:r w:rsidR="00E83099" w:rsidRPr="000C24C7">
        <w:rPr>
          <w:rFonts w:eastAsia="Times New Roman" w:cs="PAOMF D+ Neue Demos"/>
          <w:bCs/>
          <w:i/>
          <w:iCs/>
          <w:color w:val="000000"/>
          <w:lang w:eastAsia="es-ES"/>
        </w:rPr>
        <w:t xml:space="preserve"> prior to this monitoring event and will remain fixed during this ERPA Phase. In this case, it must be demonstrated that these are equivalent to the ones used for the establishment of the </w:t>
      </w:r>
      <w:r w:rsidR="000D29EA" w:rsidRPr="000C24C7">
        <w:rPr>
          <w:rFonts w:eastAsia="Times New Roman" w:cs="PAOMF D+ Neue Demos"/>
          <w:bCs/>
          <w:i/>
          <w:iCs/>
          <w:color w:val="000000"/>
          <w:lang w:eastAsia="es-ES"/>
        </w:rPr>
        <w:t>Emissions B</w:t>
      </w:r>
      <w:r w:rsidR="00E83099" w:rsidRPr="000C24C7">
        <w:rPr>
          <w:rFonts w:eastAsia="Times New Roman" w:cs="PAOMF D+ Neue Demos"/>
          <w:bCs/>
          <w:i/>
          <w:iCs/>
          <w:color w:val="000000"/>
          <w:lang w:eastAsia="es-ES"/>
        </w:rPr>
        <w:t>aseline as required by</w:t>
      </w:r>
      <w:r w:rsidR="000D29EA" w:rsidRPr="000C24C7">
        <w:rPr>
          <w:rFonts w:eastAsia="Times New Roman" w:cs="PAOMF D+ Neue Demos"/>
          <w:bCs/>
          <w:i/>
          <w:iCs/>
          <w:color w:val="000000"/>
          <w:lang w:eastAsia="es-ES"/>
        </w:rPr>
        <w:t xml:space="preserve"> ISFL ER Program Requirement 4.5.2.</w:t>
      </w:r>
      <w:r w:rsidR="00E83099" w:rsidRPr="000C24C7">
        <w:rPr>
          <w:rFonts w:eastAsia="Times New Roman" w:cs="PAOMF D+ Neue Demos"/>
          <w:bCs/>
          <w:i/>
          <w:iCs/>
          <w:color w:val="000000"/>
          <w:lang w:eastAsia="es-ES"/>
        </w:rPr>
        <w:t xml:space="preserve"> </w:t>
      </w:r>
    </w:p>
    <w:p w14:paraId="7F42868F" w14:textId="2F8887B8" w:rsidR="000D29EA"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Default values, such as Carbon Fractions, root-to-shoot ratios or other parameters that are generically sourced from the IPCC values, should be reported together with the relevant equations in Section</w:t>
      </w:r>
      <w:r w:rsidR="00B86E15" w:rsidRPr="000C24C7">
        <w:rPr>
          <w:rFonts w:eastAsia="Times New Roman" w:cs="PAOMF D+ Neue Demos"/>
          <w:bCs/>
          <w:i/>
          <w:iCs/>
          <w:color w:val="000000"/>
          <w:lang w:eastAsia="es-ES"/>
        </w:rPr>
        <w:t xml:space="preserve">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_Ref509827397 \r \h </w:instrText>
      </w:r>
      <w:r w:rsidR="000C24C7">
        <w:rPr>
          <w:rFonts w:eastAsia="Times New Roman" w:cs="PAOMF D+ Neue Demos"/>
          <w:bCs/>
          <w:i/>
          <w:iCs/>
          <w:color w:val="000000"/>
          <w:lang w:eastAsia="es-ES"/>
        </w:rPr>
        <w:instrText xml:space="preserve"> \* MERGEFORMAT </w:instrText>
      </w:r>
      <w:r w:rsidR="00B86E15" w:rsidRPr="000C24C7">
        <w:rPr>
          <w:rFonts w:eastAsia="Times New Roman" w:cs="PAOMF D+ Neue Demos"/>
          <w:bCs/>
          <w:i/>
          <w:iCs/>
          <w:color w:val="000000"/>
          <w:lang w:eastAsia="es-ES"/>
        </w:rPr>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2.2</w:t>
      </w:r>
      <w:r w:rsidR="00B86E1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w:t>
      </w:r>
      <w:r w:rsidR="000D29EA" w:rsidRPr="000C24C7">
        <w:rPr>
          <w:rFonts w:eastAsia="Times New Roman" w:cs="PAOMF D+ Neue Demos"/>
          <w:bCs/>
          <w:i/>
          <w:iCs/>
          <w:color w:val="000000"/>
          <w:lang w:eastAsia="es-ES"/>
        </w:rPr>
        <w:t xml:space="preserve"> </w:t>
      </w:r>
      <w:r w:rsidR="000D29EA" w:rsidRPr="000C24C7">
        <w:rPr>
          <w:rFonts w:eastAsia="Times New Roman" w:cs="PAOMF D+ Neue Demos"/>
          <w:bCs/>
          <w:i/>
          <w:iCs/>
          <w:color w:val="000000"/>
          <w:lang w:eastAsia="es-ES"/>
        </w:rPr>
        <w:lastRenderedPageBreak/>
        <w:t xml:space="preserve">Data and parameters monitored during the ERPA Phase shall be included in section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_Ref509828975 \r \h </w:instrText>
      </w:r>
      <w:r w:rsidR="000C24C7">
        <w:rPr>
          <w:rFonts w:eastAsia="Times New Roman" w:cs="PAOMF D+ Neue Demos"/>
          <w:bCs/>
          <w:i/>
          <w:iCs/>
          <w:color w:val="000000"/>
          <w:lang w:eastAsia="es-ES"/>
        </w:rPr>
        <w:instrText xml:space="preserve"> \* MERGEFORMAT </w:instrText>
      </w:r>
      <w:r w:rsidR="00B86E15" w:rsidRPr="000C24C7">
        <w:rPr>
          <w:rFonts w:eastAsia="Times New Roman" w:cs="PAOMF D+ Neue Demos"/>
          <w:bCs/>
          <w:i/>
          <w:iCs/>
          <w:color w:val="000000"/>
          <w:lang w:eastAsia="es-ES"/>
        </w:rPr>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2.3.2</w:t>
      </w:r>
      <w:r w:rsidR="00B86E15" w:rsidRPr="000C24C7">
        <w:rPr>
          <w:rFonts w:eastAsia="Times New Roman" w:cs="PAOMF D+ Neue Demos"/>
          <w:bCs/>
          <w:i/>
          <w:iCs/>
          <w:color w:val="000000"/>
          <w:lang w:eastAsia="es-ES"/>
        </w:rPr>
        <w:fldChar w:fldCharType="end"/>
      </w:r>
      <w:r w:rsidR="000D29EA" w:rsidRPr="000C24C7">
        <w:rPr>
          <w:rFonts w:eastAsia="Times New Roman" w:cs="PAOMF D+ Neue Demos"/>
          <w:bCs/>
          <w:i/>
          <w:iCs/>
          <w:color w:val="000000"/>
          <w:lang w:eastAsia="es-ES"/>
        </w:rPr>
        <w:t xml:space="preserve"> below </w:t>
      </w:r>
      <w:r w:rsidRPr="000C24C7">
        <w:rPr>
          <w:rFonts w:eastAsia="Times New Roman" w:cs="PAOMF D+ Neue Demos"/>
          <w:bCs/>
          <w:i/>
          <w:iCs/>
          <w:color w:val="000000"/>
          <w:lang w:eastAsia="es-ES"/>
        </w:rPr>
        <w:t xml:space="preserve">(Data and Parameters monitored). </w:t>
      </w:r>
    </w:p>
    <w:p w14:paraId="0699819F" w14:textId="16B9C04C" w:rsidR="00AA2C4D"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Use the table provided (copy table for each parameter).  Where relevant, attach any spreadsheets, spatial information, maps and/or synthesized data used to derive the </w:t>
      </w:r>
      <w:r w:rsidR="00812505" w:rsidRPr="000C24C7">
        <w:rPr>
          <w:rFonts w:eastAsia="Times New Roman" w:cs="PAOMF D+ Neue Demos"/>
          <w:bCs/>
          <w:i/>
          <w:iCs/>
          <w:color w:val="000000"/>
          <w:lang w:eastAsia="es-ES"/>
        </w:rPr>
        <w:t>parameter.</w:t>
      </w:r>
    </w:p>
    <w:p w14:paraId="6E1F0724" w14:textId="3D17336A" w:rsidR="000D29EA" w:rsidRPr="000C24C7" w:rsidRDefault="000D29EA"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B86E15" w:rsidRPr="000C24C7">
        <w:rPr>
          <w:rFonts w:eastAsia="Times New Roman" w:cs="PAOMF D+ Neue Demos"/>
          <w:bCs/>
          <w:i/>
          <w:iCs/>
          <w:color w:val="000000"/>
          <w:lang w:eastAsia="es-ES"/>
        </w:rPr>
        <w:t>Refer to</w:t>
      </w:r>
      <w:r w:rsidRPr="000C24C7">
        <w:rPr>
          <w:rFonts w:eastAsia="Times New Roman" w:cs="PAOMF D+ Neue Demos"/>
          <w:bCs/>
          <w:i/>
          <w:iCs/>
          <w:color w:val="000000"/>
          <w:lang w:eastAsia="es-ES"/>
        </w:rPr>
        <w:t xml:space="preserve"> ISFL ER Program Requirement 4.5.1 – 4.5.3]</w:t>
      </w:r>
    </w:p>
    <w:tbl>
      <w:tblPr>
        <w:tblW w:w="94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5940"/>
      </w:tblGrid>
      <w:tr w:rsidR="00812505" w:rsidRPr="000C24C7" w14:paraId="7BF4D91E" w14:textId="77777777" w:rsidTr="00812505">
        <w:tc>
          <w:tcPr>
            <w:tcW w:w="3510" w:type="dxa"/>
            <w:shd w:val="clear" w:color="auto" w:fill="DEEAF6" w:themeFill="accent1" w:themeFillTint="33"/>
          </w:tcPr>
          <w:p w14:paraId="1B57AB3E"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Parameter:</w:t>
            </w:r>
          </w:p>
        </w:tc>
        <w:tc>
          <w:tcPr>
            <w:tcW w:w="5940" w:type="dxa"/>
          </w:tcPr>
          <w:p w14:paraId="0D511DE7" w14:textId="77777777" w:rsidR="00812505" w:rsidRPr="000C24C7" w:rsidRDefault="00812505" w:rsidP="00812505">
            <w:pPr>
              <w:tabs>
                <w:tab w:val="num" w:pos="540"/>
              </w:tabs>
              <w:spacing w:before="40" w:after="40" w:line="288" w:lineRule="auto"/>
              <w:rPr>
                <w:rFonts w:cstheme="minorHAnsi"/>
                <w:i/>
                <w:sz w:val="20"/>
                <w:szCs w:val="20"/>
              </w:rPr>
            </w:pPr>
          </w:p>
        </w:tc>
      </w:tr>
      <w:tr w:rsidR="00812505" w:rsidRPr="000C24C7" w14:paraId="11C4F413" w14:textId="77777777" w:rsidTr="00812505">
        <w:tc>
          <w:tcPr>
            <w:tcW w:w="3510" w:type="dxa"/>
            <w:shd w:val="clear" w:color="auto" w:fill="DEEAF6" w:themeFill="accent1" w:themeFillTint="33"/>
          </w:tcPr>
          <w:p w14:paraId="7B3A488F"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Description:</w:t>
            </w:r>
          </w:p>
        </w:tc>
        <w:tc>
          <w:tcPr>
            <w:tcW w:w="5940" w:type="dxa"/>
          </w:tcPr>
          <w:p w14:paraId="05FE8F1D" w14:textId="77777777" w:rsidR="00812505" w:rsidRPr="000C24C7" w:rsidRDefault="00812505" w:rsidP="00812505">
            <w:pPr>
              <w:tabs>
                <w:tab w:val="num" w:pos="540"/>
              </w:tabs>
              <w:spacing w:before="40" w:after="40" w:line="288" w:lineRule="auto"/>
              <w:rPr>
                <w:rFonts w:cstheme="minorHAnsi"/>
                <w:i/>
                <w:sz w:val="20"/>
                <w:szCs w:val="20"/>
              </w:rPr>
            </w:pPr>
          </w:p>
        </w:tc>
      </w:tr>
      <w:tr w:rsidR="00D23D48" w:rsidRPr="000C24C7" w14:paraId="62E52E4E" w14:textId="77777777" w:rsidTr="00812505">
        <w:tc>
          <w:tcPr>
            <w:tcW w:w="3510" w:type="dxa"/>
            <w:shd w:val="clear" w:color="auto" w:fill="DEEAF6" w:themeFill="accent1" w:themeFillTint="33"/>
          </w:tcPr>
          <w:p w14:paraId="6F03512C" w14:textId="77BCF11E" w:rsidR="00D23D48" w:rsidRPr="000C24C7" w:rsidRDefault="00D23D48" w:rsidP="00812505">
            <w:pPr>
              <w:tabs>
                <w:tab w:val="num" w:pos="540"/>
              </w:tabs>
              <w:spacing w:before="40" w:after="40" w:line="288" w:lineRule="auto"/>
              <w:rPr>
                <w:rFonts w:cstheme="minorHAnsi"/>
                <w:b/>
                <w:sz w:val="20"/>
                <w:szCs w:val="20"/>
              </w:rPr>
            </w:pPr>
            <w:r w:rsidRPr="000C24C7">
              <w:rPr>
                <w:rFonts w:cstheme="minorHAnsi"/>
                <w:b/>
                <w:sz w:val="20"/>
                <w:szCs w:val="20"/>
              </w:rPr>
              <w:t>Subcategory for which the parameter is used:</w:t>
            </w:r>
          </w:p>
        </w:tc>
        <w:tc>
          <w:tcPr>
            <w:tcW w:w="5940" w:type="dxa"/>
          </w:tcPr>
          <w:p w14:paraId="6D4DF60C" w14:textId="77777777" w:rsidR="00D23D48" w:rsidRPr="000C24C7" w:rsidRDefault="00D23D48" w:rsidP="00812505">
            <w:pPr>
              <w:tabs>
                <w:tab w:val="num" w:pos="540"/>
              </w:tabs>
              <w:spacing w:before="40" w:after="40" w:line="288" w:lineRule="auto"/>
              <w:rPr>
                <w:rFonts w:cstheme="minorHAnsi"/>
                <w:sz w:val="20"/>
                <w:szCs w:val="20"/>
              </w:rPr>
            </w:pPr>
          </w:p>
        </w:tc>
      </w:tr>
      <w:tr w:rsidR="00812505" w:rsidRPr="000C24C7" w14:paraId="0833D10F" w14:textId="77777777" w:rsidTr="00812505">
        <w:tc>
          <w:tcPr>
            <w:tcW w:w="3510" w:type="dxa"/>
            <w:shd w:val="clear" w:color="auto" w:fill="DEEAF6" w:themeFill="accent1" w:themeFillTint="33"/>
          </w:tcPr>
          <w:p w14:paraId="4BD43AA5"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Data unit:</w:t>
            </w:r>
          </w:p>
        </w:tc>
        <w:tc>
          <w:tcPr>
            <w:tcW w:w="5940" w:type="dxa"/>
          </w:tcPr>
          <w:p w14:paraId="27DA9932" w14:textId="77777777" w:rsidR="00812505" w:rsidRPr="000C24C7" w:rsidRDefault="00812505" w:rsidP="00812505">
            <w:pPr>
              <w:tabs>
                <w:tab w:val="num" w:pos="540"/>
              </w:tabs>
              <w:spacing w:before="40" w:after="40" w:line="288" w:lineRule="auto"/>
              <w:rPr>
                <w:rFonts w:cstheme="minorHAnsi"/>
                <w:sz w:val="20"/>
                <w:szCs w:val="20"/>
              </w:rPr>
            </w:pPr>
          </w:p>
        </w:tc>
      </w:tr>
      <w:tr w:rsidR="00812505" w:rsidRPr="000C24C7" w14:paraId="25FBC8FD" w14:textId="77777777" w:rsidTr="00812505">
        <w:tc>
          <w:tcPr>
            <w:tcW w:w="3510" w:type="dxa"/>
            <w:shd w:val="clear" w:color="auto" w:fill="DEEAF6" w:themeFill="accent1" w:themeFillTint="33"/>
          </w:tcPr>
          <w:p w14:paraId="46E7E146"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 xml:space="preserve">Source of data or description of the method for developing the data including the spatial level of the data (local, regional, national, international): </w:t>
            </w:r>
          </w:p>
        </w:tc>
        <w:tc>
          <w:tcPr>
            <w:tcW w:w="5940" w:type="dxa"/>
          </w:tcPr>
          <w:p w14:paraId="48BA1671"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41BF03BB" w14:textId="77777777" w:rsidTr="00812505">
        <w:tc>
          <w:tcPr>
            <w:tcW w:w="3510" w:type="dxa"/>
            <w:shd w:val="clear" w:color="auto" w:fill="DEEAF6" w:themeFill="accent1" w:themeFillTint="33"/>
          </w:tcPr>
          <w:p w14:paraId="475A66E1"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Value applied:</w:t>
            </w:r>
          </w:p>
        </w:tc>
        <w:tc>
          <w:tcPr>
            <w:tcW w:w="5940" w:type="dxa"/>
          </w:tcPr>
          <w:p w14:paraId="72299ED3"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B86E15" w:rsidRPr="000C24C7" w14:paraId="491229DB" w14:textId="77777777" w:rsidTr="00812505">
        <w:tc>
          <w:tcPr>
            <w:tcW w:w="3510" w:type="dxa"/>
            <w:shd w:val="clear" w:color="auto" w:fill="DEEAF6" w:themeFill="accent1" w:themeFillTint="33"/>
          </w:tcPr>
          <w:p w14:paraId="49375DA5" w14:textId="21D2DCC3" w:rsidR="00B86E15" w:rsidRPr="000C24C7" w:rsidRDefault="00B86E15" w:rsidP="00812505">
            <w:pPr>
              <w:tabs>
                <w:tab w:val="num" w:pos="540"/>
              </w:tabs>
              <w:spacing w:before="40" w:after="40" w:line="288" w:lineRule="auto"/>
              <w:rPr>
                <w:rFonts w:cstheme="minorHAnsi"/>
                <w:b/>
                <w:sz w:val="20"/>
                <w:szCs w:val="20"/>
              </w:rPr>
            </w:pPr>
            <w:r w:rsidRPr="000C24C7">
              <w:rPr>
                <w:rFonts w:cstheme="minorHAnsi"/>
                <w:b/>
                <w:sz w:val="20"/>
                <w:szCs w:val="20"/>
              </w:rPr>
              <w:t>QA/QC procedures applied</w:t>
            </w:r>
          </w:p>
        </w:tc>
        <w:tc>
          <w:tcPr>
            <w:tcW w:w="5940" w:type="dxa"/>
          </w:tcPr>
          <w:p w14:paraId="6C105177" w14:textId="77777777" w:rsidR="00B86E15" w:rsidRPr="000C24C7" w:rsidRDefault="00B86E15" w:rsidP="00812505">
            <w:pPr>
              <w:tabs>
                <w:tab w:val="num" w:pos="540"/>
              </w:tabs>
              <w:spacing w:before="40" w:after="40" w:line="288" w:lineRule="auto"/>
              <w:rPr>
                <w:rStyle w:val="SubtleEmphasis"/>
                <w:rFonts w:cstheme="minorHAnsi"/>
                <w:szCs w:val="20"/>
              </w:rPr>
            </w:pPr>
          </w:p>
        </w:tc>
      </w:tr>
      <w:tr w:rsidR="00812505" w:rsidRPr="000C24C7" w14:paraId="6DBBB8D5" w14:textId="77777777" w:rsidTr="00812505">
        <w:tc>
          <w:tcPr>
            <w:tcW w:w="3510" w:type="dxa"/>
            <w:shd w:val="clear" w:color="auto" w:fill="DEEAF6" w:themeFill="accent1" w:themeFillTint="33"/>
          </w:tcPr>
          <w:p w14:paraId="57FEF92B"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Uncertainty associated with this parameter:</w:t>
            </w:r>
          </w:p>
        </w:tc>
        <w:tc>
          <w:tcPr>
            <w:tcW w:w="5940" w:type="dxa"/>
          </w:tcPr>
          <w:p w14:paraId="3F3E96BD" w14:textId="77777777" w:rsidR="00B86E15" w:rsidRPr="000C24C7" w:rsidRDefault="00B86E15" w:rsidP="00B86E15">
            <w:pPr>
              <w:tabs>
                <w:tab w:val="num" w:pos="540"/>
              </w:tabs>
              <w:spacing w:before="40" w:after="40" w:line="288" w:lineRule="auto"/>
              <w:rPr>
                <w:rStyle w:val="SubtleEmphasis"/>
                <w:rFonts w:cstheme="minorHAnsi"/>
              </w:rPr>
            </w:pPr>
            <w:r w:rsidRPr="000C24C7">
              <w:rPr>
                <w:rStyle w:val="SubtleEmphasis"/>
                <w:rFonts w:cstheme="minorHAnsi"/>
              </w:rPr>
              <w:t>Quantify the residual uncertainty for this parameter propagating the main sources of uncertainty. For example, propagate the main sources of error for the estimation of EF and quantify the resulting uncertainty.</w:t>
            </w:r>
          </w:p>
          <w:p w14:paraId="5F29A9D3" w14:textId="77777777" w:rsidR="00B86E15" w:rsidRPr="000C24C7" w:rsidRDefault="00B86E15" w:rsidP="00B86E15">
            <w:pPr>
              <w:tabs>
                <w:tab w:val="num" w:pos="540"/>
              </w:tabs>
              <w:spacing w:before="40" w:after="40" w:line="288" w:lineRule="auto"/>
              <w:rPr>
                <w:rStyle w:val="SubtleEmphasis"/>
                <w:rFonts w:cstheme="minorHAnsi"/>
              </w:rPr>
            </w:pPr>
          </w:p>
          <w:p w14:paraId="6BA9D776" w14:textId="0BC9CE3D" w:rsidR="00812505" w:rsidRPr="000C24C7" w:rsidRDefault="00B86E15" w:rsidP="00B86E15">
            <w:pPr>
              <w:tabs>
                <w:tab w:val="num" w:pos="540"/>
              </w:tabs>
              <w:spacing w:before="40" w:after="40" w:line="288" w:lineRule="auto"/>
              <w:rPr>
                <w:rStyle w:val="SubtleEmphasis"/>
                <w:rFonts w:cstheme="minorHAnsi"/>
                <w:szCs w:val="20"/>
              </w:rPr>
            </w:pPr>
            <w:r w:rsidRPr="000C24C7">
              <w:rPr>
                <w:rStyle w:val="SubtleEmphasis"/>
                <w:rFonts w:cstheme="minorHAnsi"/>
              </w:rPr>
              <w:t>Refer to section 4.6 of the Program Requirements</w:t>
            </w:r>
          </w:p>
        </w:tc>
      </w:tr>
      <w:tr w:rsidR="00812505" w:rsidRPr="000C24C7" w14:paraId="0D457915" w14:textId="77777777" w:rsidTr="00812505">
        <w:tc>
          <w:tcPr>
            <w:tcW w:w="3510" w:type="dxa"/>
            <w:shd w:val="clear" w:color="auto" w:fill="DEEAF6" w:themeFill="accent1" w:themeFillTint="33"/>
          </w:tcPr>
          <w:p w14:paraId="55AEC408"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Any comment:</w:t>
            </w:r>
          </w:p>
        </w:tc>
        <w:tc>
          <w:tcPr>
            <w:tcW w:w="5940" w:type="dxa"/>
          </w:tcPr>
          <w:p w14:paraId="2CA33C1A" w14:textId="77777777" w:rsidR="00812505" w:rsidRPr="000C24C7" w:rsidRDefault="00812505" w:rsidP="00812505">
            <w:pPr>
              <w:pStyle w:val="Footer"/>
              <w:tabs>
                <w:tab w:val="num" w:pos="540"/>
              </w:tabs>
              <w:spacing w:before="40" w:after="40" w:line="288" w:lineRule="auto"/>
              <w:rPr>
                <w:rFonts w:cstheme="minorHAnsi"/>
                <w:sz w:val="20"/>
                <w:szCs w:val="20"/>
              </w:rPr>
            </w:pPr>
          </w:p>
        </w:tc>
      </w:tr>
    </w:tbl>
    <w:p w14:paraId="51B777E1" w14:textId="77777777" w:rsidR="00812505" w:rsidRPr="000C24C7" w:rsidRDefault="00812505" w:rsidP="005D0234"/>
    <w:p w14:paraId="36465792" w14:textId="3E1C405A" w:rsidR="00812505" w:rsidRPr="000C24C7" w:rsidRDefault="003622DF" w:rsidP="00544D49">
      <w:pPr>
        <w:pStyle w:val="Heading3"/>
        <w:rPr>
          <w:lang w:eastAsia="es-ES"/>
        </w:rPr>
      </w:pPr>
      <w:r w:rsidRPr="000C24C7">
        <w:rPr>
          <w:lang w:eastAsia="es-ES"/>
        </w:rPr>
        <w:t>Monitored Data and Parameters</w:t>
      </w:r>
    </w:p>
    <w:p w14:paraId="4F3FBD92" w14:textId="23CB6E78" w:rsidR="0044421F" w:rsidRPr="000C24C7" w:rsidRDefault="00812505" w:rsidP="0044421F">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Please provide an overview of all data and parameters that are monitored during this ERPA Phase and their values for this Reporting Period. Use the table provided (copy table for each parameter).  Where relevant, attach any spreadsheets, spatial information, maps and/or synthesized data used to derive the parameter. These parameters should link to the equations that are presented in section</w:t>
      </w:r>
      <w:r w:rsidR="003622DF" w:rsidRPr="000C24C7">
        <w:rPr>
          <w:rFonts w:eastAsia="Times New Roman" w:cs="PAOMF D+ Neue Demos"/>
          <w:bCs/>
          <w:i/>
          <w:iCs/>
          <w:color w:val="000000"/>
          <w:lang w:eastAsia="es-ES"/>
        </w:rPr>
        <w:t xml:space="preserve"> </w:t>
      </w:r>
      <w:r w:rsidR="003622DF" w:rsidRPr="000C24C7">
        <w:rPr>
          <w:rFonts w:eastAsia="Times New Roman" w:cs="PAOMF D+ Neue Demos"/>
          <w:bCs/>
          <w:i/>
          <w:iCs/>
          <w:color w:val="000000"/>
          <w:lang w:eastAsia="es-ES"/>
        </w:rPr>
        <w:fldChar w:fldCharType="begin"/>
      </w:r>
      <w:r w:rsidR="003622DF" w:rsidRPr="000C24C7">
        <w:rPr>
          <w:rFonts w:eastAsia="Times New Roman" w:cs="PAOMF D+ Neue Demos"/>
          <w:bCs/>
          <w:i/>
          <w:iCs/>
          <w:color w:val="000000"/>
          <w:lang w:eastAsia="es-ES"/>
        </w:rPr>
        <w:instrText xml:space="preserve"> REF _Ref509827397 \r \h </w:instrText>
      </w:r>
      <w:r w:rsidR="000C24C7">
        <w:rPr>
          <w:rFonts w:eastAsia="Times New Roman" w:cs="PAOMF D+ Neue Demos"/>
          <w:bCs/>
          <w:i/>
          <w:iCs/>
          <w:color w:val="000000"/>
          <w:lang w:eastAsia="es-ES"/>
        </w:rPr>
        <w:instrText xml:space="preserve"> \* MERGEFORMAT </w:instrText>
      </w:r>
      <w:r w:rsidR="003622DF" w:rsidRPr="000C24C7">
        <w:rPr>
          <w:rFonts w:eastAsia="Times New Roman" w:cs="PAOMF D+ Neue Demos"/>
          <w:bCs/>
          <w:i/>
          <w:iCs/>
          <w:color w:val="000000"/>
          <w:lang w:eastAsia="es-ES"/>
        </w:rPr>
      </w:r>
      <w:r w:rsidR="003622DF" w:rsidRPr="000C24C7">
        <w:rPr>
          <w:rFonts w:eastAsia="Times New Roman" w:cs="PAOMF D+ Neue Demos"/>
          <w:bCs/>
          <w:i/>
          <w:iCs/>
          <w:color w:val="000000"/>
          <w:lang w:eastAsia="es-ES"/>
        </w:rPr>
        <w:fldChar w:fldCharType="separate"/>
      </w:r>
      <w:r w:rsidR="003622DF" w:rsidRPr="000C24C7">
        <w:rPr>
          <w:rFonts w:eastAsia="Times New Roman" w:cs="PAOMF D+ Neue Demos"/>
          <w:bCs/>
          <w:i/>
          <w:iCs/>
          <w:color w:val="000000"/>
          <w:lang w:eastAsia="es-ES"/>
        </w:rPr>
        <w:t>2.2</w:t>
      </w:r>
      <w:r w:rsidR="003622DF"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w:t>
      </w:r>
    </w:p>
    <w:p w14:paraId="16232D65" w14:textId="3063BB94" w:rsidR="000D29EA" w:rsidRPr="000C24C7" w:rsidRDefault="000D29EA"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 [</w:t>
      </w:r>
      <w:r w:rsidR="003622DF"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4.5.1 – 4.5.3]</w:t>
      </w:r>
    </w:p>
    <w:tbl>
      <w:tblPr>
        <w:tblW w:w="94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5940"/>
      </w:tblGrid>
      <w:tr w:rsidR="00812505" w:rsidRPr="000C24C7" w14:paraId="2E9411B4" w14:textId="77777777" w:rsidTr="00812505">
        <w:tc>
          <w:tcPr>
            <w:tcW w:w="3510" w:type="dxa"/>
            <w:shd w:val="clear" w:color="auto" w:fill="DEEAF6" w:themeFill="accent1" w:themeFillTint="33"/>
          </w:tcPr>
          <w:p w14:paraId="2D39A8F2"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Parameter:</w:t>
            </w:r>
          </w:p>
        </w:tc>
        <w:tc>
          <w:tcPr>
            <w:tcW w:w="5940" w:type="dxa"/>
          </w:tcPr>
          <w:p w14:paraId="18131186" w14:textId="77777777" w:rsidR="00812505" w:rsidRPr="000C24C7" w:rsidRDefault="00812505" w:rsidP="00812505">
            <w:pPr>
              <w:tabs>
                <w:tab w:val="num" w:pos="540"/>
              </w:tabs>
              <w:spacing w:before="40" w:after="40" w:line="288" w:lineRule="auto"/>
              <w:rPr>
                <w:rFonts w:cstheme="minorHAnsi"/>
                <w:i/>
                <w:sz w:val="20"/>
                <w:szCs w:val="20"/>
              </w:rPr>
            </w:pPr>
          </w:p>
        </w:tc>
      </w:tr>
      <w:tr w:rsidR="00812505" w:rsidRPr="000C24C7" w14:paraId="2F23A2A3" w14:textId="77777777" w:rsidTr="00812505">
        <w:tc>
          <w:tcPr>
            <w:tcW w:w="3510" w:type="dxa"/>
            <w:shd w:val="clear" w:color="auto" w:fill="DEEAF6" w:themeFill="accent1" w:themeFillTint="33"/>
          </w:tcPr>
          <w:p w14:paraId="0177FFEF"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Description:</w:t>
            </w:r>
          </w:p>
        </w:tc>
        <w:tc>
          <w:tcPr>
            <w:tcW w:w="5940" w:type="dxa"/>
          </w:tcPr>
          <w:p w14:paraId="73A2299F" w14:textId="77777777" w:rsidR="00812505" w:rsidRPr="000C24C7" w:rsidRDefault="00812505" w:rsidP="00812505">
            <w:pPr>
              <w:tabs>
                <w:tab w:val="num" w:pos="540"/>
              </w:tabs>
              <w:spacing w:before="40" w:after="40" w:line="288" w:lineRule="auto"/>
              <w:rPr>
                <w:rFonts w:cstheme="minorHAnsi"/>
                <w:i/>
                <w:sz w:val="20"/>
                <w:szCs w:val="20"/>
              </w:rPr>
            </w:pPr>
          </w:p>
        </w:tc>
      </w:tr>
      <w:tr w:rsidR="000D29EA" w:rsidRPr="000C24C7" w14:paraId="14F0DEB0" w14:textId="77777777" w:rsidTr="00812505">
        <w:tc>
          <w:tcPr>
            <w:tcW w:w="3510" w:type="dxa"/>
            <w:shd w:val="clear" w:color="auto" w:fill="DEEAF6" w:themeFill="accent1" w:themeFillTint="33"/>
          </w:tcPr>
          <w:p w14:paraId="7AE18A4F" w14:textId="0B7D8441" w:rsidR="000D29EA" w:rsidRPr="000C24C7" w:rsidRDefault="000D29EA" w:rsidP="00812505">
            <w:pPr>
              <w:tabs>
                <w:tab w:val="num" w:pos="540"/>
              </w:tabs>
              <w:spacing w:before="40" w:after="40" w:line="288" w:lineRule="auto"/>
              <w:rPr>
                <w:rFonts w:cstheme="minorHAnsi"/>
                <w:b/>
                <w:sz w:val="20"/>
                <w:szCs w:val="20"/>
              </w:rPr>
            </w:pPr>
            <w:r w:rsidRPr="000C24C7">
              <w:rPr>
                <w:rFonts w:cstheme="minorHAnsi"/>
                <w:b/>
                <w:sz w:val="20"/>
                <w:szCs w:val="20"/>
              </w:rPr>
              <w:t>Subcategory for which the parameter is used:</w:t>
            </w:r>
          </w:p>
        </w:tc>
        <w:tc>
          <w:tcPr>
            <w:tcW w:w="5940" w:type="dxa"/>
          </w:tcPr>
          <w:p w14:paraId="3983EB91" w14:textId="77777777" w:rsidR="000D29EA" w:rsidRPr="000C24C7" w:rsidRDefault="000D29EA" w:rsidP="00812505">
            <w:pPr>
              <w:tabs>
                <w:tab w:val="num" w:pos="540"/>
              </w:tabs>
              <w:spacing w:before="40" w:after="40" w:line="288" w:lineRule="auto"/>
              <w:rPr>
                <w:rFonts w:cstheme="minorHAnsi"/>
                <w:i/>
                <w:sz w:val="20"/>
                <w:szCs w:val="20"/>
              </w:rPr>
            </w:pPr>
          </w:p>
        </w:tc>
      </w:tr>
      <w:tr w:rsidR="00812505" w:rsidRPr="000C24C7" w14:paraId="1FC2910E" w14:textId="77777777" w:rsidTr="00812505">
        <w:tc>
          <w:tcPr>
            <w:tcW w:w="3510" w:type="dxa"/>
            <w:shd w:val="clear" w:color="auto" w:fill="DEEAF6" w:themeFill="accent1" w:themeFillTint="33"/>
          </w:tcPr>
          <w:p w14:paraId="05231F8F"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Data unit:</w:t>
            </w:r>
          </w:p>
        </w:tc>
        <w:tc>
          <w:tcPr>
            <w:tcW w:w="5940" w:type="dxa"/>
          </w:tcPr>
          <w:p w14:paraId="2F7E6A58" w14:textId="77777777" w:rsidR="00812505" w:rsidRPr="000C24C7" w:rsidRDefault="00812505" w:rsidP="00812505">
            <w:pPr>
              <w:tabs>
                <w:tab w:val="num" w:pos="540"/>
              </w:tabs>
              <w:spacing w:before="40" w:after="40" w:line="288" w:lineRule="auto"/>
              <w:rPr>
                <w:rFonts w:cstheme="minorHAnsi"/>
                <w:sz w:val="20"/>
                <w:szCs w:val="20"/>
              </w:rPr>
            </w:pPr>
          </w:p>
        </w:tc>
      </w:tr>
      <w:tr w:rsidR="00812505" w:rsidRPr="000C24C7" w14:paraId="48AE9CD6" w14:textId="77777777" w:rsidTr="00812505">
        <w:tc>
          <w:tcPr>
            <w:tcW w:w="3510" w:type="dxa"/>
            <w:shd w:val="clear" w:color="auto" w:fill="DEEAF6" w:themeFill="accent1" w:themeFillTint="33"/>
          </w:tcPr>
          <w:p w14:paraId="06438CD2"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lastRenderedPageBreak/>
              <w:t xml:space="preserve">Source of data and description of measurement/calculation methods and procedures applied: </w:t>
            </w:r>
          </w:p>
        </w:tc>
        <w:tc>
          <w:tcPr>
            <w:tcW w:w="5940" w:type="dxa"/>
          </w:tcPr>
          <w:p w14:paraId="687E19BF"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15A26A46" w14:textId="77777777" w:rsidTr="00812505">
        <w:tc>
          <w:tcPr>
            <w:tcW w:w="3510" w:type="dxa"/>
            <w:shd w:val="clear" w:color="auto" w:fill="DEEAF6" w:themeFill="accent1" w:themeFillTint="33"/>
          </w:tcPr>
          <w:p w14:paraId="6DC39F85"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Frequency of monitoring/recording:</w:t>
            </w:r>
          </w:p>
        </w:tc>
        <w:tc>
          <w:tcPr>
            <w:tcW w:w="5940" w:type="dxa"/>
          </w:tcPr>
          <w:p w14:paraId="04CBB319"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755E6A07" w14:textId="77777777" w:rsidTr="00812505">
        <w:tc>
          <w:tcPr>
            <w:tcW w:w="3510" w:type="dxa"/>
            <w:shd w:val="clear" w:color="auto" w:fill="DEEAF6" w:themeFill="accent1" w:themeFillTint="33"/>
          </w:tcPr>
          <w:p w14:paraId="12D3CF02"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Value monitored during this Reporting Period:</w:t>
            </w:r>
          </w:p>
        </w:tc>
        <w:tc>
          <w:tcPr>
            <w:tcW w:w="5940" w:type="dxa"/>
          </w:tcPr>
          <w:p w14:paraId="62B92F74"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5239D792" w14:textId="77777777" w:rsidTr="00812505">
        <w:tc>
          <w:tcPr>
            <w:tcW w:w="3510" w:type="dxa"/>
            <w:shd w:val="clear" w:color="auto" w:fill="DEEAF6" w:themeFill="accent1" w:themeFillTint="33"/>
          </w:tcPr>
          <w:p w14:paraId="4216762B"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Quality Assurance/Quality Control procedures applied:</w:t>
            </w:r>
          </w:p>
        </w:tc>
        <w:tc>
          <w:tcPr>
            <w:tcW w:w="5940" w:type="dxa"/>
          </w:tcPr>
          <w:p w14:paraId="72C0318D"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420C51AB" w14:textId="77777777" w:rsidTr="00812505">
        <w:tc>
          <w:tcPr>
            <w:tcW w:w="3510" w:type="dxa"/>
            <w:shd w:val="clear" w:color="auto" w:fill="DEEAF6" w:themeFill="accent1" w:themeFillTint="33"/>
          </w:tcPr>
          <w:p w14:paraId="100FE4DE"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Uncertainty for this parameter:</w:t>
            </w:r>
          </w:p>
        </w:tc>
        <w:tc>
          <w:tcPr>
            <w:tcW w:w="5940" w:type="dxa"/>
          </w:tcPr>
          <w:p w14:paraId="589E9C52" w14:textId="77777777" w:rsidR="003622DF" w:rsidRPr="000C24C7" w:rsidRDefault="003622DF" w:rsidP="003622DF">
            <w:pPr>
              <w:tabs>
                <w:tab w:val="num" w:pos="540"/>
              </w:tabs>
              <w:spacing w:before="40" w:after="40" w:line="288" w:lineRule="auto"/>
              <w:rPr>
                <w:rStyle w:val="SubtleEmphasis"/>
                <w:rFonts w:cstheme="minorHAnsi"/>
              </w:rPr>
            </w:pPr>
            <w:r w:rsidRPr="000C24C7">
              <w:rPr>
                <w:rStyle w:val="SubtleEmphasis"/>
                <w:rFonts w:cstheme="minorHAnsi"/>
              </w:rPr>
              <w:t>Quantify the residual uncertainty for this parameter propagating the main sources of uncertainty. For example, propagate the main sources of error for the estimation of EF and quantify the resulting uncertainty.</w:t>
            </w:r>
          </w:p>
          <w:p w14:paraId="57DFE941" w14:textId="77777777" w:rsidR="003622DF" w:rsidRPr="000C24C7" w:rsidRDefault="003622DF" w:rsidP="003622DF">
            <w:pPr>
              <w:tabs>
                <w:tab w:val="num" w:pos="540"/>
              </w:tabs>
              <w:spacing w:before="40" w:after="40" w:line="288" w:lineRule="auto"/>
              <w:rPr>
                <w:rStyle w:val="SubtleEmphasis"/>
                <w:rFonts w:cstheme="minorHAnsi"/>
              </w:rPr>
            </w:pPr>
          </w:p>
          <w:p w14:paraId="4CCBD08B" w14:textId="440438EE" w:rsidR="00812505" w:rsidRPr="000C24C7" w:rsidRDefault="003622DF" w:rsidP="003622DF">
            <w:pPr>
              <w:tabs>
                <w:tab w:val="num" w:pos="540"/>
              </w:tabs>
              <w:spacing w:before="40" w:after="40" w:line="288" w:lineRule="auto"/>
              <w:rPr>
                <w:rStyle w:val="SubtleEmphasis"/>
                <w:rFonts w:cstheme="minorHAnsi"/>
                <w:szCs w:val="20"/>
              </w:rPr>
            </w:pPr>
            <w:r w:rsidRPr="000C24C7">
              <w:rPr>
                <w:rStyle w:val="SubtleEmphasis"/>
                <w:rFonts w:cstheme="minorHAnsi"/>
              </w:rPr>
              <w:t>Refer to section 4.6 of the Program Requirements</w:t>
            </w:r>
          </w:p>
        </w:tc>
      </w:tr>
      <w:tr w:rsidR="00812505" w:rsidRPr="000C24C7" w14:paraId="6CE877AB" w14:textId="77777777" w:rsidTr="00812505">
        <w:tc>
          <w:tcPr>
            <w:tcW w:w="3510" w:type="dxa"/>
            <w:shd w:val="clear" w:color="auto" w:fill="DEEAF6" w:themeFill="accent1" w:themeFillTint="33"/>
          </w:tcPr>
          <w:p w14:paraId="6DA5D98C"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Any comment:</w:t>
            </w:r>
          </w:p>
        </w:tc>
        <w:tc>
          <w:tcPr>
            <w:tcW w:w="5940" w:type="dxa"/>
          </w:tcPr>
          <w:p w14:paraId="0E97B431" w14:textId="77777777" w:rsidR="00812505" w:rsidRPr="000C24C7" w:rsidRDefault="00812505" w:rsidP="00812505">
            <w:pPr>
              <w:pStyle w:val="Footer"/>
              <w:tabs>
                <w:tab w:val="num" w:pos="540"/>
              </w:tabs>
              <w:spacing w:before="40" w:after="40" w:line="288" w:lineRule="auto"/>
              <w:rPr>
                <w:rFonts w:cstheme="minorHAnsi"/>
                <w:sz w:val="20"/>
                <w:szCs w:val="20"/>
              </w:rPr>
            </w:pPr>
          </w:p>
        </w:tc>
      </w:tr>
    </w:tbl>
    <w:p w14:paraId="3170E88E" w14:textId="77777777" w:rsidR="00812505" w:rsidRPr="000C24C7" w:rsidRDefault="00812505" w:rsidP="00812505">
      <w:pPr>
        <w:spacing w:line="240" w:lineRule="auto"/>
        <w:rPr>
          <w:rFonts w:eastAsia="Times New Roman" w:cs="PAOMF D+ Neue Demos"/>
          <w:bCs/>
          <w:i/>
          <w:iCs/>
          <w:color w:val="000000"/>
          <w:lang w:eastAsia="es-ES"/>
        </w:rPr>
      </w:pPr>
    </w:p>
    <w:p w14:paraId="7EF0472D" w14:textId="0A091635" w:rsidR="00812505" w:rsidRPr="000C24C7" w:rsidRDefault="00812505" w:rsidP="000C24C7">
      <w:pPr>
        <w:pStyle w:val="Heading1"/>
      </w:pPr>
      <w:r w:rsidRPr="000C24C7">
        <w:t>Quantification of emission reductions</w:t>
      </w:r>
    </w:p>
    <w:p w14:paraId="19A5AA73" w14:textId="77777777" w:rsidR="006C4140" w:rsidRPr="000C24C7" w:rsidRDefault="006C4140">
      <w:pPr>
        <w:rPr>
          <w:lang w:eastAsia="es-ES"/>
        </w:rPr>
      </w:pPr>
    </w:p>
    <w:p w14:paraId="3077BA20" w14:textId="779B8522" w:rsidR="00812505" w:rsidRPr="000C24C7" w:rsidRDefault="00E9785C" w:rsidP="000C24C7">
      <w:pPr>
        <w:pStyle w:val="Heading2"/>
      </w:pPr>
      <w:bookmarkStart w:id="3" w:name="_Ref501705390"/>
      <w:r w:rsidRPr="000C24C7">
        <w:t xml:space="preserve">Emissions </w:t>
      </w:r>
      <w:r w:rsidR="00812505" w:rsidRPr="000C24C7">
        <w:t>Baseline for the Reporting Period covered in this report</w:t>
      </w:r>
      <w:bookmarkEnd w:id="3"/>
    </w:p>
    <w:p w14:paraId="1A33F3D2" w14:textId="471033A5" w:rsidR="00E9785C" w:rsidRPr="000C24C7" w:rsidRDefault="00013226">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provide the </w:t>
      </w:r>
      <w:r w:rsidR="00E9785C" w:rsidRPr="000C24C7">
        <w:rPr>
          <w:rFonts w:eastAsia="Times New Roman" w:cs="PAOMF D+ Neue Demos"/>
          <w:bCs/>
          <w:i/>
          <w:iCs/>
          <w:color w:val="000000"/>
          <w:lang w:eastAsia="es-ES"/>
        </w:rPr>
        <w:t>Emissions B</w:t>
      </w:r>
      <w:r w:rsidRPr="000C24C7">
        <w:rPr>
          <w:rFonts w:eastAsia="Times New Roman" w:cs="PAOMF D+ Neue Demos"/>
          <w:bCs/>
          <w:i/>
          <w:iCs/>
          <w:color w:val="000000"/>
          <w:lang w:eastAsia="es-ES"/>
        </w:rPr>
        <w:t xml:space="preserve">aseline for the ISFL ER Program for the Reporting Period covered in this report as provided in the most recent version of the </w:t>
      </w:r>
      <w:r w:rsidR="00E9785C" w:rsidRPr="000C24C7">
        <w:rPr>
          <w:rFonts w:eastAsia="Times New Roman" w:cs="PAOMF D+ Neue Demos"/>
          <w:bCs/>
          <w:i/>
          <w:iCs/>
          <w:color w:val="000000"/>
          <w:lang w:eastAsia="es-ES"/>
        </w:rPr>
        <w:t>ISFL ER PD</w:t>
      </w:r>
      <w:r w:rsidRPr="000C24C7">
        <w:rPr>
          <w:rFonts w:eastAsia="Times New Roman" w:cs="PAOMF D+ Neue Demos"/>
          <w:bCs/>
          <w:i/>
          <w:iCs/>
          <w:color w:val="000000"/>
          <w:lang w:eastAsia="es-ES"/>
        </w:rPr>
        <w:t xml:space="preserve">. </w:t>
      </w:r>
      <w:r w:rsidR="00775619" w:rsidRPr="000C24C7">
        <w:rPr>
          <w:rFonts w:eastAsia="Times New Roman" w:cs="PAOMF D+ Neue Demos"/>
          <w:bCs/>
          <w:i/>
          <w:iCs/>
          <w:color w:val="000000"/>
          <w:lang w:eastAsia="es-ES"/>
        </w:rPr>
        <w:t xml:space="preserve"> </w:t>
      </w:r>
      <w:r w:rsidR="006C4140" w:rsidRPr="000C24C7">
        <w:rPr>
          <w:rFonts w:eastAsia="Times New Roman" w:cs="PAOMF D+ Neue Demos"/>
          <w:bCs/>
          <w:i/>
          <w:iCs/>
          <w:color w:val="000000"/>
          <w:lang w:eastAsia="es-ES"/>
        </w:rPr>
        <w:t>Add columns to include more subcategories as needed.</w:t>
      </w:r>
      <w:r w:rsidR="007C1F68" w:rsidRPr="000C24C7">
        <w:rPr>
          <w:rFonts w:eastAsia="Times New Roman" w:cs="PAOMF D+ Neue Demos"/>
          <w:bCs/>
          <w:i/>
          <w:iCs/>
          <w:color w:val="000000"/>
          <w:lang w:eastAsia="es-ES"/>
        </w:rPr>
        <w:t xml:space="preserve"> </w:t>
      </w:r>
      <w:r w:rsidR="007C1F68" w:rsidRPr="000C24C7">
        <w:rPr>
          <w:i/>
        </w:rPr>
        <w:t>Negative values represent removals while positive values represent emissions.</w:t>
      </w:r>
    </w:p>
    <w:p w14:paraId="5B28BCD3" w14:textId="77777777" w:rsidR="00E9785C" w:rsidRPr="000C24C7" w:rsidRDefault="00E9785C">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[Corresponds to ISFL ER Program Requirements 4.4.1 – 4.4.3]</w:t>
      </w:r>
    </w:p>
    <w:tbl>
      <w:tblPr>
        <w:tblStyle w:val="ListTable3-Accent6"/>
        <w:tblW w:w="9350" w:type="dxa"/>
        <w:tblLayout w:type="fixed"/>
        <w:tblLook w:val="04A0" w:firstRow="1" w:lastRow="0" w:firstColumn="1" w:lastColumn="0" w:noHBand="0" w:noVBand="1"/>
      </w:tblPr>
      <w:tblGrid>
        <w:gridCol w:w="1321"/>
        <w:gridCol w:w="2094"/>
        <w:gridCol w:w="1980"/>
        <w:gridCol w:w="2070"/>
        <w:gridCol w:w="1885"/>
      </w:tblGrid>
      <w:tr w:rsidR="00303470" w:rsidRPr="000C24C7" w14:paraId="61CEA2D1" w14:textId="77777777" w:rsidTr="003F1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1" w:type="dxa"/>
            <w:vMerge w:val="restart"/>
            <w:tcBorders>
              <w:right w:val="single" w:sz="4" w:space="0" w:color="538135" w:themeColor="accent6" w:themeShade="BF"/>
            </w:tcBorders>
            <w:shd w:val="clear" w:color="auto" w:fill="DEEAF6" w:themeFill="accent1" w:themeFillTint="33"/>
          </w:tcPr>
          <w:p w14:paraId="53B8AE51" w14:textId="267EA41B" w:rsidR="00303470" w:rsidRPr="000C24C7" w:rsidRDefault="00303470">
            <w:r w:rsidRPr="000C24C7">
              <w:rPr>
                <w:color w:val="auto"/>
              </w:rPr>
              <w:t>Year of reporting period t</w:t>
            </w:r>
          </w:p>
        </w:tc>
        <w:tc>
          <w:tcPr>
            <w:tcW w:w="8029" w:type="dxa"/>
            <w:gridSpan w:val="4"/>
            <w:shd w:val="clear" w:color="auto" w:fill="DEEAF6" w:themeFill="accent1" w:themeFillTint="33"/>
          </w:tcPr>
          <w:p w14:paraId="416BDB73" w14:textId="6B484B9D" w:rsidR="00303470" w:rsidRPr="000C24C7" w:rsidRDefault="00303470">
            <w:pPr>
              <w:jc w:val="center"/>
              <w:cnfStyle w:val="100000000000" w:firstRow="1" w:lastRow="0" w:firstColumn="0" w:lastColumn="0" w:oddVBand="0" w:evenVBand="0" w:oddHBand="0" w:evenHBand="0" w:firstRowFirstColumn="0" w:firstRowLastColumn="0" w:lastRowFirstColumn="0" w:lastRowLastColumn="0"/>
            </w:pPr>
            <w:r w:rsidRPr="000C24C7">
              <w:rPr>
                <w:color w:val="auto"/>
              </w:rPr>
              <w:t>Baseline emissions</w:t>
            </w:r>
          </w:p>
        </w:tc>
      </w:tr>
      <w:tr w:rsidR="00303470" w:rsidRPr="000C24C7" w14:paraId="37E78532" w14:textId="77777777" w:rsidTr="00FB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26DD3D69" w14:textId="02E857D8" w:rsidR="00303470" w:rsidRPr="000C24C7" w:rsidRDefault="00303470"/>
        </w:tc>
        <w:tc>
          <w:tcPr>
            <w:tcW w:w="2094" w:type="dxa"/>
            <w:tcBorders>
              <w:right w:val="single" w:sz="4" w:space="0" w:color="538135" w:themeColor="accent6" w:themeShade="BF"/>
            </w:tcBorders>
            <w:shd w:val="clear" w:color="auto" w:fill="DEEAF6" w:themeFill="accent1" w:themeFillTint="33"/>
          </w:tcPr>
          <w:p w14:paraId="46D3E479" w14:textId="1E9B2481" w:rsidR="00303470" w:rsidRPr="000C24C7" w:rsidRDefault="00303470">
            <w:pPr>
              <w:cnfStyle w:val="000000100000" w:firstRow="0" w:lastRow="0" w:firstColumn="0" w:lastColumn="0" w:oddVBand="0" w:evenVBand="0" w:oddHBand="1" w:evenHBand="0" w:firstRowFirstColumn="0" w:firstRowLastColumn="0" w:lastRowFirstColumn="0" w:lastRowLastColumn="0"/>
            </w:pPr>
            <w:r w:rsidRPr="000C24C7">
              <w:t>Subcategory 1</w:t>
            </w:r>
          </w:p>
        </w:tc>
        <w:tc>
          <w:tcPr>
            <w:tcW w:w="1980" w:type="dxa"/>
            <w:tcBorders>
              <w:right w:val="single" w:sz="4" w:space="0" w:color="70AD47" w:themeColor="accent6"/>
            </w:tcBorders>
            <w:shd w:val="clear" w:color="auto" w:fill="DEEAF6" w:themeFill="accent1" w:themeFillTint="33"/>
          </w:tcPr>
          <w:p w14:paraId="275EC467" w14:textId="5E66F698" w:rsidR="00303470" w:rsidRPr="000C24C7" w:rsidRDefault="00303470">
            <w:pPr>
              <w:cnfStyle w:val="000000100000" w:firstRow="0" w:lastRow="0" w:firstColumn="0" w:lastColumn="0" w:oddVBand="0" w:evenVBand="0" w:oddHBand="1" w:evenHBand="0" w:firstRowFirstColumn="0" w:firstRowLastColumn="0" w:lastRowFirstColumn="0" w:lastRowLastColumn="0"/>
            </w:pPr>
            <w:r w:rsidRPr="000C24C7">
              <w:t xml:space="preserve">Subcategory 2 </w:t>
            </w:r>
          </w:p>
        </w:tc>
        <w:tc>
          <w:tcPr>
            <w:tcW w:w="2070" w:type="dxa"/>
            <w:tcBorders>
              <w:right w:val="single" w:sz="4" w:space="0" w:color="70AD47" w:themeColor="accent6"/>
            </w:tcBorders>
            <w:shd w:val="clear" w:color="auto" w:fill="DEEAF6" w:themeFill="accent1" w:themeFillTint="33"/>
          </w:tcPr>
          <w:p w14:paraId="3D813F04" w14:textId="462BD172" w:rsidR="00303470" w:rsidRPr="000C24C7" w:rsidRDefault="00303470">
            <w:pPr>
              <w:cnfStyle w:val="000000100000" w:firstRow="0" w:lastRow="0" w:firstColumn="0" w:lastColumn="0" w:oddVBand="0" w:evenVBand="0" w:oddHBand="1" w:evenHBand="0" w:firstRowFirstColumn="0" w:firstRowLastColumn="0" w:lastRowFirstColumn="0" w:lastRowLastColumn="0"/>
            </w:pPr>
            <w:r w:rsidRPr="000C24C7">
              <w:t>Subcategory …</w:t>
            </w:r>
          </w:p>
        </w:tc>
        <w:tc>
          <w:tcPr>
            <w:tcW w:w="1885" w:type="dxa"/>
            <w:vMerge w:val="restart"/>
            <w:tcBorders>
              <w:left w:val="single" w:sz="4" w:space="0" w:color="70AD47" w:themeColor="accent6"/>
            </w:tcBorders>
            <w:shd w:val="clear" w:color="auto" w:fill="DEEAF6" w:themeFill="accent1" w:themeFillTint="33"/>
          </w:tcPr>
          <w:p w14:paraId="49F0D9FC" w14:textId="51184A3E" w:rsidR="00303470" w:rsidRPr="000C24C7" w:rsidRDefault="00F827D5">
            <w:pPr>
              <w:cnfStyle w:val="000000100000" w:firstRow="0" w:lastRow="0" w:firstColumn="0" w:lastColumn="0" w:oddVBand="0" w:evenVBand="0" w:oddHBand="1" w:evenHBand="0" w:firstRowFirstColumn="0" w:firstRowLastColumn="0" w:lastRowFirstColumn="0" w:lastRowLastColumn="0"/>
            </w:pPr>
            <w:r w:rsidRPr="000C24C7">
              <w:t xml:space="preserve">Total </w:t>
            </w:r>
            <w:r w:rsidR="00303470" w:rsidRPr="000C24C7">
              <w:t>Emissions Baseline (tCO</w:t>
            </w:r>
            <w:r w:rsidR="00303470" w:rsidRPr="000C24C7">
              <w:rPr>
                <w:vertAlign w:val="subscript"/>
              </w:rPr>
              <w:t>2</w:t>
            </w:r>
            <w:r w:rsidR="00303470" w:rsidRPr="000C24C7">
              <w:t>e)</w:t>
            </w:r>
          </w:p>
        </w:tc>
      </w:tr>
      <w:tr w:rsidR="00303470" w:rsidRPr="000C24C7" w14:paraId="32A4187B" w14:textId="77777777" w:rsidTr="00FB69F8">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316EF3AE" w14:textId="77777777" w:rsidR="00303470" w:rsidRPr="000C24C7" w:rsidRDefault="00303470"/>
        </w:tc>
        <w:tc>
          <w:tcPr>
            <w:tcW w:w="2094" w:type="dxa"/>
            <w:tcBorders>
              <w:right w:val="single" w:sz="4" w:space="0" w:color="538135" w:themeColor="accent6" w:themeShade="BF"/>
            </w:tcBorders>
          </w:tcPr>
          <w:p w14:paraId="08873A33" w14:textId="279E2312" w:rsidR="00303470" w:rsidRPr="000C24C7" w:rsidRDefault="00303470">
            <w:pPr>
              <w:cnfStyle w:val="000000000000" w:firstRow="0" w:lastRow="0" w:firstColumn="0" w:lastColumn="0" w:oddVBand="0" w:evenVBand="0" w:oddHBand="0" w:evenHBand="0" w:firstRowFirstColumn="0" w:firstRowLastColumn="0" w:lastRowFirstColumn="0" w:lastRowLastColumn="0"/>
              <w:rPr>
                <w:i/>
                <w:sz w:val="20"/>
                <w:szCs w:val="20"/>
              </w:rPr>
            </w:pPr>
            <w:r w:rsidRPr="000C24C7">
              <w:rPr>
                <w:i/>
                <w:sz w:val="20"/>
                <w:szCs w:val="20"/>
              </w:rPr>
              <w:t>name of subcategory</w:t>
            </w:r>
          </w:p>
        </w:tc>
        <w:tc>
          <w:tcPr>
            <w:tcW w:w="1980" w:type="dxa"/>
            <w:tcBorders>
              <w:right w:val="single" w:sz="4" w:space="0" w:color="70AD47" w:themeColor="accent6"/>
            </w:tcBorders>
          </w:tcPr>
          <w:p w14:paraId="46D05DCA" w14:textId="79B799F6" w:rsidR="00303470" w:rsidRPr="000C24C7" w:rsidRDefault="00303470">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2070" w:type="dxa"/>
            <w:tcBorders>
              <w:right w:val="single" w:sz="4" w:space="0" w:color="70AD47" w:themeColor="accent6"/>
            </w:tcBorders>
          </w:tcPr>
          <w:p w14:paraId="221C0EAD" w14:textId="285F7907" w:rsidR="00303470" w:rsidRPr="000C24C7" w:rsidRDefault="00303470">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1885" w:type="dxa"/>
            <w:vMerge/>
            <w:tcBorders>
              <w:left w:val="single" w:sz="4" w:space="0" w:color="70AD47" w:themeColor="accent6"/>
            </w:tcBorders>
          </w:tcPr>
          <w:p w14:paraId="42AAEF1E" w14:textId="225B42BD" w:rsidR="00303470" w:rsidRPr="000C24C7" w:rsidRDefault="00303470">
            <w:pPr>
              <w:cnfStyle w:val="000000000000" w:firstRow="0" w:lastRow="0" w:firstColumn="0" w:lastColumn="0" w:oddVBand="0" w:evenVBand="0" w:oddHBand="0" w:evenHBand="0" w:firstRowFirstColumn="0" w:firstRowLastColumn="0" w:lastRowFirstColumn="0" w:lastRowLastColumn="0"/>
            </w:pPr>
          </w:p>
        </w:tc>
      </w:tr>
      <w:tr w:rsidR="006C4140" w:rsidRPr="000C24C7" w14:paraId="667B726D" w14:textId="77777777" w:rsidTr="006C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0F599C42" w14:textId="7D1FF16E" w:rsidR="006C4140" w:rsidRPr="000C24C7" w:rsidRDefault="003622DF">
            <w:r w:rsidRPr="000C24C7">
              <w:t>20xx</w:t>
            </w:r>
          </w:p>
        </w:tc>
        <w:tc>
          <w:tcPr>
            <w:tcW w:w="2094" w:type="dxa"/>
            <w:tcBorders>
              <w:right w:val="single" w:sz="4" w:space="0" w:color="538135" w:themeColor="accent6" w:themeShade="BF"/>
            </w:tcBorders>
          </w:tcPr>
          <w:p w14:paraId="47ED912D" w14:textId="31482A05" w:rsidR="006C4140" w:rsidRPr="000C24C7" w:rsidRDefault="006C4140">
            <w:pPr>
              <w:cnfStyle w:val="000000100000" w:firstRow="0" w:lastRow="0" w:firstColumn="0" w:lastColumn="0" w:oddVBand="0" w:evenVBand="0" w:oddHBand="1" w:evenHBand="0" w:firstRowFirstColumn="0" w:firstRowLastColumn="0" w:lastRowFirstColumn="0" w:lastRowLastColumn="0"/>
              <w:rPr>
                <w:i/>
                <w:sz w:val="20"/>
                <w:szCs w:val="20"/>
              </w:rPr>
            </w:pPr>
            <w:r w:rsidRPr="000C24C7">
              <w:rPr>
                <w:i/>
                <w:sz w:val="20"/>
                <w:szCs w:val="20"/>
              </w:rPr>
              <w:t xml:space="preserve">Baseline emissions </w:t>
            </w:r>
            <w:r w:rsidR="00303470" w:rsidRPr="000C24C7">
              <w:rPr>
                <w:i/>
                <w:sz w:val="20"/>
                <w:szCs w:val="20"/>
              </w:rPr>
              <w:t xml:space="preserve">for subcategory </w:t>
            </w:r>
            <w:r w:rsidRPr="000C24C7">
              <w:rPr>
                <w:i/>
                <w:sz w:val="20"/>
                <w:szCs w:val="20"/>
              </w:rPr>
              <w:t>(tCO</w:t>
            </w:r>
            <w:r w:rsidRPr="000C24C7">
              <w:rPr>
                <w:i/>
                <w:sz w:val="20"/>
                <w:szCs w:val="20"/>
                <w:vertAlign w:val="subscript"/>
              </w:rPr>
              <w:t>2</w:t>
            </w:r>
            <w:r w:rsidRPr="000C24C7">
              <w:rPr>
                <w:i/>
                <w:sz w:val="20"/>
                <w:szCs w:val="20"/>
              </w:rPr>
              <w:t>e)</w:t>
            </w:r>
          </w:p>
        </w:tc>
        <w:tc>
          <w:tcPr>
            <w:tcW w:w="1980" w:type="dxa"/>
            <w:tcBorders>
              <w:right w:val="single" w:sz="4" w:space="0" w:color="70AD47" w:themeColor="accent6"/>
            </w:tcBorders>
          </w:tcPr>
          <w:p w14:paraId="3F4A0CF3" w14:textId="3F329462" w:rsidR="006C4140"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sz w:val="20"/>
                <w:szCs w:val="20"/>
              </w:rPr>
              <w:t>Baseline emissions for subcategory (tCO</w:t>
            </w:r>
            <w:r w:rsidRPr="000C24C7">
              <w:rPr>
                <w:i/>
                <w:sz w:val="20"/>
                <w:szCs w:val="20"/>
                <w:vertAlign w:val="subscript"/>
              </w:rPr>
              <w:t>2</w:t>
            </w:r>
            <w:r w:rsidRPr="000C24C7">
              <w:rPr>
                <w:i/>
                <w:sz w:val="20"/>
                <w:szCs w:val="20"/>
              </w:rPr>
              <w:t>e)</w:t>
            </w:r>
          </w:p>
        </w:tc>
        <w:tc>
          <w:tcPr>
            <w:tcW w:w="2070" w:type="dxa"/>
            <w:tcBorders>
              <w:right w:val="single" w:sz="4" w:space="0" w:color="70AD47" w:themeColor="accent6"/>
            </w:tcBorders>
          </w:tcPr>
          <w:p w14:paraId="2463BE25" w14:textId="13F39DAB" w:rsidR="006C4140"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sz w:val="20"/>
                <w:szCs w:val="20"/>
              </w:rPr>
              <w:t>Baseline emissions for subcategory (tCO</w:t>
            </w:r>
            <w:r w:rsidRPr="000C24C7">
              <w:rPr>
                <w:i/>
                <w:sz w:val="20"/>
                <w:szCs w:val="20"/>
                <w:vertAlign w:val="subscript"/>
              </w:rPr>
              <w:t>2</w:t>
            </w:r>
            <w:r w:rsidRPr="000C24C7">
              <w:rPr>
                <w:i/>
                <w:sz w:val="20"/>
                <w:szCs w:val="20"/>
              </w:rPr>
              <w:t>e)</w:t>
            </w:r>
          </w:p>
        </w:tc>
        <w:tc>
          <w:tcPr>
            <w:tcW w:w="1885" w:type="dxa"/>
            <w:tcBorders>
              <w:left w:val="single" w:sz="4" w:space="0" w:color="70AD47" w:themeColor="accent6"/>
            </w:tcBorders>
          </w:tcPr>
          <w:p w14:paraId="7FE74628" w14:textId="074C64DD" w:rsidR="006C4140"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6C4140" w:rsidRPr="000C24C7" w14:paraId="1B6B7493" w14:textId="77777777" w:rsidTr="006C4140">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656454E6" w14:textId="4D7E12E7" w:rsidR="006C4140" w:rsidRPr="000C24C7" w:rsidRDefault="003622DF">
            <w:r w:rsidRPr="000C24C7">
              <w:t>20xx</w:t>
            </w:r>
          </w:p>
        </w:tc>
        <w:tc>
          <w:tcPr>
            <w:tcW w:w="2094" w:type="dxa"/>
            <w:tcBorders>
              <w:right w:val="single" w:sz="4" w:space="0" w:color="538135" w:themeColor="accent6" w:themeShade="BF"/>
            </w:tcBorders>
          </w:tcPr>
          <w:p w14:paraId="28E1B037" w14:textId="7573EE4A" w:rsidR="006C4140" w:rsidRPr="000C24C7" w:rsidRDefault="006C4140">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18DE154D" w14:textId="66C09275" w:rsidR="006C4140" w:rsidRPr="000C24C7" w:rsidRDefault="006C4140">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2101B5DC" w14:textId="602C2CA9" w:rsidR="006C4140" w:rsidRPr="000C24C7" w:rsidRDefault="006C4140">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7532080B" w14:textId="03A686E5" w:rsidR="006C4140"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r w:rsidR="006C4140" w:rsidRPr="000C24C7" w14:paraId="2B4BC39E" w14:textId="77777777" w:rsidTr="006C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4B5F856B" w14:textId="78A81130" w:rsidR="006C4140" w:rsidRPr="000C24C7" w:rsidRDefault="003622DF">
            <w:r w:rsidRPr="000C24C7">
              <w:t>..</w:t>
            </w:r>
          </w:p>
        </w:tc>
        <w:tc>
          <w:tcPr>
            <w:tcW w:w="2094" w:type="dxa"/>
            <w:tcBorders>
              <w:right w:val="single" w:sz="4" w:space="0" w:color="538135" w:themeColor="accent6" w:themeShade="BF"/>
            </w:tcBorders>
          </w:tcPr>
          <w:p w14:paraId="2A8E31C3" w14:textId="30E1E6B2" w:rsidR="006C4140" w:rsidRPr="000C24C7" w:rsidRDefault="006C4140">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35B3D29A" w14:textId="470BB75B" w:rsidR="006C4140" w:rsidRPr="000C24C7" w:rsidRDefault="006C4140">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7C9419A0" w14:textId="3A5D8AB0" w:rsidR="006C4140" w:rsidRPr="000C24C7" w:rsidRDefault="006C4140">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2C17E227" w14:textId="4109BE91" w:rsidR="006C4140"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F827D5" w:rsidRPr="000C24C7" w14:paraId="3E58550C" w14:textId="77777777" w:rsidTr="006C4140">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248D6B53" w14:textId="321AD635" w:rsidR="00F827D5" w:rsidRPr="000C24C7" w:rsidRDefault="00F827D5">
            <w:r w:rsidRPr="000C24C7">
              <w:t>..</w:t>
            </w:r>
          </w:p>
        </w:tc>
        <w:tc>
          <w:tcPr>
            <w:tcW w:w="2094" w:type="dxa"/>
            <w:tcBorders>
              <w:right w:val="single" w:sz="4" w:space="0" w:color="538135" w:themeColor="accent6" w:themeShade="BF"/>
            </w:tcBorders>
          </w:tcPr>
          <w:p w14:paraId="605B1FD9" w14:textId="57FE58D5"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22E1B9BA" w14:textId="2447CA45"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489ECBA4" w14:textId="12676C0E"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0EF73FD4" w14:textId="1AEB1EC5" w:rsidR="00F827D5"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r w:rsidR="006C4140" w:rsidRPr="000C24C7" w14:paraId="04BB1F25" w14:textId="77777777" w:rsidTr="00FB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gridSpan w:val="4"/>
            <w:tcBorders>
              <w:right w:val="single" w:sz="4" w:space="0" w:color="70AD47" w:themeColor="accent6"/>
            </w:tcBorders>
            <w:shd w:val="clear" w:color="auto" w:fill="DEEAF6" w:themeFill="accent1" w:themeFillTint="33"/>
          </w:tcPr>
          <w:p w14:paraId="4155875D" w14:textId="0705EEDF" w:rsidR="006C4140" w:rsidRPr="000C24C7" w:rsidRDefault="006C4140">
            <w:r w:rsidRPr="000C24C7">
              <w:t xml:space="preserve">Total </w:t>
            </w:r>
            <w:r w:rsidR="00C11A06" w:rsidRPr="000C24C7">
              <w:t>net Emission</w:t>
            </w:r>
            <w:r w:rsidR="00AC7AE1" w:rsidRPr="000C24C7">
              <w:t>s</w:t>
            </w:r>
            <w:r w:rsidR="00C11A06" w:rsidRPr="000C24C7">
              <w:t xml:space="preserve"> Baseline during the Reporting Period</w:t>
            </w:r>
          </w:p>
        </w:tc>
        <w:tc>
          <w:tcPr>
            <w:tcW w:w="1885" w:type="dxa"/>
            <w:tcBorders>
              <w:left w:val="single" w:sz="4" w:space="0" w:color="70AD47" w:themeColor="accent6"/>
            </w:tcBorders>
          </w:tcPr>
          <w:p w14:paraId="0A41432F" w14:textId="56F5022B" w:rsidR="006C4140"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bl>
    <w:p w14:paraId="432BC516" w14:textId="146919E0" w:rsidR="00E926AD" w:rsidRPr="000C24C7" w:rsidRDefault="00E926AD">
      <w:pPr>
        <w:rPr>
          <w:i/>
        </w:rPr>
      </w:pPr>
    </w:p>
    <w:p w14:paraId="1F12658B" w14:textId="65D2B789" w:rsidR="00E926AD" w:rsidRPr="000C24C7" w:rsidRDefault="00E926AD" w:rsidP="000C24C7">
      <w:pPr>
        <w:pStyle w:val="Heading2"/>
      </w:pPr>
      <w:bookmarkStart w:id="4" w:name="_Ref509846680"/>
      <w:r w:rsidRPr="000C24C7">
        <w:t>Estimation of emissions by sources and removals by sinks included in the ISFL ER Program’s scope</w:t>
      </w:r>
      <w:bookmarkEnd w:id="4"/>
    </w:p>
    <w:p w14:paraId="16D3A32B" w14:textId="62ADD7B9" w:rsidR="00F41E6E" w:rsidRPr="000C24C7" w:rsidRDefault="00E926AD">
      <w:pPr>
        <w:rPr>
          <w:rFonts w:eastAsia="Times New Roman" w:cs="PAOMF D+ Neue Demos"/>
          <w:bCs/>
          <w:i/>
          <w:iCs/>
          <w:color w:val="000000"/>
          <w:lang w:eastAsia="es-ES"/>
        </w:rPr>
      </w:pPr>
      <w:r w:rsidRPr="000C24C7">
        <w:rPr>
          <w:rFonts w:eastAsia="Times New Roman" w:cs="PAOMF D+ Neue Demos"/>
          <w:bCs/>
          <w:i/>
          <w:iCs/>
          <w:color w:val="000000"/>
          <w:lang w:eastAsia="es-ES"/>
        </w:rPr>
        <w:t>Quantify the emissions by sources and removals by sinks</w:t>
      </w:r>
      <w:r w:rsidR="00FB69F8" w:rsidRPr="000C24C7">
        <w:rPr>
          <w:rFonts w:eastAsia="Times New Roman" w:cs="PAOMF D+ Neue Demos"/>
          <w:bCs/>
          <w:i/>
          <w:iCs/>
          <w:color w:val="000000"/>
          <w:lang w:eastAsia="es-ES"/>
        </w:rPr>
        <w:t xml:space="preserve"> for the subcategories included for ISFL Accounting </w:t>
      </w:r>
      <w:r w:rsidRPr="000C24C7">
        <w:rPr>
          <w:rFonts w:eastAsia="Times New Roman" w:cs="PAOMF D+ Neue Demos"/>
          <w:bCs/>
          <w:i/>
          <w:iCs/>
          <w:color w:val="000000"/>
          <w:lang w:eastAsia="es-ES"/>
        </w:rPr>
        <w:t>during th</w:t>
      </w:r>
      <w:r w:rsidR="00FB69F8" w:rsidRPr="000C24C7">
        <w:rPr>
          <w:rFonts w:eastAsia="Times New Roman" w:cs="PAOMF D+ Neue Demos"/>
          <w:bCs/>
          <w:i/>
          <w:iCs/>
          <w:color w:val="000000"/>
          <w:lang w:eastAsia="es-ES"/>
        </w:rPr>
        <w:t>is</w:t>
      </w:r>
      <w:r w:rsidRPr="000C24C7">
        <w:rPr>
          <w:rFonts w:eastAsia="Times New Roman" w:cs="PAOMF D+ Neue Demos"/>
          <w:bCs/>
          <w:i/>
          <w:iCs/>
          <w:color w:val="000000"/>
          <w:lang w:eastAsia="es-ES"/>
        </w:rPr>
        <w:t xml:space="preserve"> Reporting Period. Provide formulas for the calculation of emissions and removals that link to the parameters presented in</w:t>
      </w:r>
      <w:r w:rsidR="00FB69F8" w:rsidRPr="000C24C7">
        <w:rPr>
          <w:rFonts w:eastAsia="Times New Roman" w:cs="PAOMF D+ Neue Demos"/>
          <w:bCs/>
          <w:i/>
          <w:iCs/>
          <w:color w:val="000000"/>
          <w:lang w:eastAsia="es-ES"/>
        </w:rPr>
        <w:t xml:space="preserve"> s</w:t>
      </w:r>
      <w:r w:rsidRPr="000C24C7">
        <w:rPr>
          <w:rFonts w:eastAsia="Times New Roman" w:cs="PAOMF D+ Neue Demos"/>
          <w:bCs/>
          <w:i/>
          <w:iCs/>
          <w:color w:val="000000"/>
          <w:lang w:eastAsia="es-ES"/>
        </w:rPr>
        <w:t>ection</w:t>
      </w:r>
      <w:r w:rsidR="00E07FA5" w:rsidRPr="000C24C7">
        <w:rPr>
          <w:rFonts w:eastAsia="Times New Roman" w:cs="PAOMF D+ Neue Demos"/>
          <w:bCs/>
          <w:i/>
          <w:iCs/>
          <w:color w:val="000000"/>
          <w:lang w:eastAsia="es-ES"/>
        </w:rPr>
        <w:t xml:space="preserve"> </w:t>
      </w:r>
      <w:r w:rsidR="00E07FA5" w:rsidRPr="000C24C7">
        <w:rPr>
          <w:rFonts w:eastAsia="Times New Roman" w:cs="PAOMF D+ Neue Demos"/>
          <w:bCs/>
          <w:i/>
          <w:iCs/>
          <w:color w:val="000000"/>
          <w:lang w:eastAsia="es-ES"/>
        </w:rPr>
        <w:fldChar w:fldCharType="begin"/>
      </w:r>
      <w:r w:rsidR="00E07FA5" w:rsidRPr="000C24C7">
        <w:rPr>
          <w:rFonts w:eastAsia="Times New Roman" w:cs="PAOMF D+ Neue Demos"/>
          <w:bCs/>
          <w:i/>
          <w:iCs/>
          <w:color w:val="000000"/>
          <w:lang w:eastAsia="es-ES"/>
        </w:rPr>
        <w:instrText xml:space="preserve"> REF _Ref509828155 \r \h </w:instrText>
      </w:r>
      <w:r w:rsidR="000C24C7">
        <w:rPr>
          <w:rFonts w:eastAsia="Times New Roman" w:cs="PAOMF D+ Neue Demos"/>
          <w:bCs/>
          <w:i/>
          <w:iCs/>
          <w:color w:val="000000"/>
          <w:lang w:eastAsia="es-ES"/>
        </w:rPr>
        <w:instrText xml:space="preserve"> \* MERGEFORMAT </w:instrText>
      </w:r>
      <w:r w:rsidR="00E07FA5" w:rsidRPr="000C24C7">
        <w:rPr>
          <w:rFonts w:eastAsia="Times New Roman" w:cs="PAOMF D+ Neue Demos"/>
          <w:bCs/>
          <w:i/>
          <w:iCs/>
          <w:color w:val="000000"/>
          <w:lang w:eastAsia="es-ES"/>
        </w:rPr>
      </w:r>
      <w:r w:rsidR="00E07FA5" w:rsidRPr="000C24C7">
        <w:rPr>
          <w:rFonts w:eastAsia="Times New Roman" w:cs="PAOMF D+ Neue Demos"/>
          <w:bCs/>
          <w:i/>
          <w:iCs/>
          <w:color w:val="000000"/>
          <w:lang w:eastAsia="es-ES"/>
        </w:rPr>
        <w:fldChar w:fldCharType="separate"/>
      </w:r>
      <w:r w:rsidR="00E07FA5" w:rsidRPr="000C24C7">
        <w:rPr>
          <w:rFonts w:eastAsia="Times New Roman" w:cs="PAOMF D+ Neue Demos"/>
          <w:bCs/>
          <w:i/>
          <w:iCs/>
          <w:color w:val="000000"/>
          <w:lang w:eastAsia="es-ES"/>
        </w:rPr>
        <w:t>2.3</w:t>
      </w:r>
      <w:r w:rsidR="00E07FA5" w:rsidRPr="000C24C7">
        <w:rPr>
          <w:rFonts w:eastAsia="Times New Roman" w:cs="PAOMF D+ Neue Demos"/>
          <w:bCs/>
          <w:i/>
          <w:iCs/>
          <w:color w:val="000000"/>
          <w:lang w:eastAsia="es-ES"/>
        </w:rPr>
        <w:fldChar w:fldCharType="end"/>
      </w:r>
      <w:r w:rsidR="00FB69F8" w:rsidRPr="000C24C7">
        <w:rPr>
          <w:rFonts w:eastAsia="Times New Roman" w:cs="PAOMF D+ Neue Demos"/>
          <w:bCs/>
          <w:i/>
          <w:iCs/>
          <w:color w:val="000000"/>
          <w:lang w:eastAsia="es-ES"/>
        </w:rPr>
        <w:t>.</w:t>
      </w:r>
      <w:r w:rsidRPr="000C24C7">
        <w:rPr>
          <w:rFonts w:eastAsia="Times New Roman" w:cs="PAOMF D+ Neue Demos"/>
          <w:bCs/>
          <w:i/>
          <w:iCs/>
          <w:color w:val="000000"/>
          <w:lang w:eastAsia="es-ES"/>
        </w:rPr>
        <w:t xml:space="preserve"> Discuss the choice and the source of all the </w:t>
      </w:r>
      <w:r w:rsidRPr="000C24C7">
        <w:rPr>
          <w:rFonts w:eastAsia="Times New Roman" w:cs="PAOMF D+ Neue Demos"/>
          <w:bCs/>
          <w:i/>
          <w:iCs/>
          <w:color w:val="000000"/>
          <w:lang w:eastAsia="es-ES"/>
        </w:rPr>
        <w:lastRenderedPageBreak/>
        <w:t xml:space="preserve">equations used. Provide sample calculations using the actual values from section </w:t>
      </w:r>
      <w:r w:rsidR="00E07FA5" w:rsidRPr="000C24C7">
        <w:rPr>
          <w:rFonts w:eastAsia="Times New Roman" w:cs="PAOMF D+ Neue Demos"/>
          <w:bCs/>
          <w:i/>
          <w:iCs/>
          <w:color w:val="000000"/>
          <w:lang w:eastAsia="es-ES"/>
        </w:rPr>
        <w:fldChar w:fldCharType="begin"/>
      </w:r>
      <w:r w:rsidR="00E07FA5" w:rsidRPr="000C24C7">
        <w:rPr>
          <w:rFonts w:eastAsia="Times New Roman" w:cs="PAOMF D+ Neue Demos"/>
          <w:bCs/>
          <w:i/>
          <w:iCs/>
          <w:color w:val="000000"/>
          <w:lang w:eastAsia="es-ES"/>
        </w:rPr>
        <w:instrText xml:space="preserve"> REF _Ref509828155 \r \h </w:instrText>
      </w:r>
      <w:r w:rsidR="000C24C7">
        <w:rPr>
          <w:rFonts w:eastAsia="Times New Roman" w:cs="PAOMF D+ Neue Demos"/>
          <w:bCs/>
          <w:i/>
          <w:iCs/>
          <w:color w:val="000000"/>
          <w:lang w:eastAsia="es-ES"/>
        </w:rPr>
        <w:instrText xml:space="preserve"> \* MERGEFORMAT </w:instrText>
      </w:r>
      <w:r w:rsidR="00E07FA5" w:rsidRPr="000C24C7">
        <w:rPr>
          <w:rFonts w:eastAsia="Times New Roman" w:cs="PAOMF D+ Neue Demos"/>
          <w:bCs/>
          <w:i/>
          <w:iCs/>
          <w:color w:val="000000"/>
          <w:lang w:eastAsia="es-ES"/>
        </w:rPr>
      </w:r>
      <w:r w:rsidR="00E07FA5" w:rsidRPr="000C24C7">
        <w:rPr>
          <w:rFonts w:eastAsia="Times New Roman" w:cs="PAOMF D+ Neue Demos"/>
          <w:bCs/>
          <w:i/>
          <w:iCs/>
          <w:color w:val="000000"/>
          <w:lang w:eastAsia="es-ES"/>
        </w:rPr>
        <w:fldChar w:fldCharType="separate"/>
      </w:r>
      <w:r w:rsidR="00E07FA5" w:rsidRPr="000C24C7">
        <w:rPr>
          <w:rFonts w:eastAsia="Times New Roman" w:cs="PAOMF D+ Neue Demos"/>
          <w:bCs/>
          <w:i/>
          <w:iCs/>
          <w:color w:val="000000"/>
          <w:lang w:eastAsia="es-ES"/>
        </w:rPr>
        <w:t>2.3</w:t>
      </w:r>
      <w:r w:rsidR="00E07FA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 xml:space="preserve"> above with sufficient information to allow others to reproduce the calculation. Attach electronic spreadsheets, spatial information, maps and/or synthesized data as an appendix or separate file. </w:t>
      </w:r>
    </w:p>
    <w:p w14:paraId="0988F3DA" w14:textId="58E01A3E" w:rsidR="00C11A06" w:rsidRPr="000C24C7" w:rsidRDefault="00C11A06">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E07FA5"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Requirements 4.5.1 – 4.5.3]</w:t>
      </w:r>
    </w:p>
    <w:p w14:paraId="30034BC3" w14:textId="44EAC892" w:rsidR="00E433E1" w:rsidRPr="000C24C7" w:rsidRDefault="00E433E1">
      <w:pPr>
        <w:rPr>
          <w:i/>
        </w:rPr>
      </w:pPr>
      <w:r w:rsidRPr="000C24C7">
        <w:rPr>
          <w:rFonts w:eastAsia="Times New Roman" w:cs="PAOMF D+ Neue Demos"/>
          <w:bCs/>
          <w:i/>
          <w:iCs/>
          <w:color w:val="000000"/>
          <w:lang w:eastAsia="es-ES"/>
        </w:rPr>
        <w:t>At the end of the description, summarize the results in the table below.</w:t>
      </w:r>
      <w:r w:rsidRPr="000C24C7">
        <w:rPr>
          <w:i/>
        </w:rPr>
        <w:t xml:space="preserve"> </w:t>
      </w:r>
      <w:r w:rsidRPr="000C24C7">
        <w:rPr>
          <w:rFonts w:eastAsia="Times New Roman" w:cs="PAOMF D+ Neue Demos"/>
          <w:bCs/>
          <w:i/>
          <w:iCs/>
          <w:color w:val="000000"/>
          <w:lang w:eastAsia="es-ES"/>
        </w:rPr>
        <w:t>Add columns to include more subcategories as needed</w:t>
      </w:r>
      <w:r w:rsidRPr="000C24C7">
        <w:rPr>
          <w:i/>
        </w:rPr>
        <w:t xml:space="preserve"> Negative values represent removals while positive values represent emissions.</w:t>
      </w:r>
    </w:p>
    <w:tbl>
      <w:tblPr>
        <w:tblStyle w:val="ListTable3-Accent6"/>
        <w:tblW w:w="9350" w:type="dxa"/>
        <w:tblLayout w:type="fixed"/>
        <w:tblLook w:val="04A0" w:firstRow="1" w:lastRow="0" w:firstColumn="1" w:lastColumn="0" w:noHBand="0" w:noVBand="1"/>
      </w:tblPr>
      <w:tblGrid>
        <w:gridCol w:w="1321"/>
        <w:gridCol w:w="2094"/>
        <w:gridCol w:w="1980"/>
        <w:gridCol w:w="2070"/>
        <w:gridCol w:w="1885"/>
      </w:tblGrid>
      <w:tr w:rsidR="00F827D5" w:rsidRPr="000C24C7" w14:paraId="4567BD29" w14:textId="77777777" w:rsidTr="003F1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1" w:type="dxa"/>
            <w:vMerge w:val="restart"/>
            <w:tcBorders>
              <w:right w:val="single" w:sz="4" w:space="0" w:color="538135" w:themeColor="accent6" w:themeShade="BF"/>
            </w:tcBorders>
            <w:shd w:val="clear" w:color="auto" w:fill="DEEAF6" w:themeFill="accent1" w:themeFillTint="33"/>
          </w:tcPr>
          <w:p w14:paraId="23B5353D" w14:textId="33C8C4B1" w:rsidR="00F827D5" w:rsidRPr="000C24C7" w:rsidRDefault="00F827D5">
            <w:r w:rsidRPr="000C24C7">
              <w:rPr>
                <w:color w:val="auto"/>
              </w:rPr>
              <w:t>Year of reporting period t</w:t>
            </w:r>
          </w:p>
        </w:tc>
        <w:tc>
          <w:tcPr>
            <w:tcW w:w="8029" w:type="dxa"/>
            <w:gridSpan w:val="4"/>
            <w:shd w:val="clear" w:color="auto" w:fill="DEEAF6" w:themeFill="accent1" w:themeFillTint="33"/>
          </w:tcPr>
          <w:p w14:paraId="04FEFE20" w14:textId="33749B1D" w:rsidR="00F827D5" w:rsidRPr="000C24C7" w:rsidRDefault="00F827D5">
            <w:pPr>
              <w:jc w:val="center"/>
              <w:cnfStyle w:val="100000000000" w:firstRow="1" w:lastRow="0" w:firstColumn="0" w:lastColumn="0" w:oddVBand="0" w:evenVBand="0" w:oddHBand="0" w:evenHBand="0" w:firstRowFirstColumn="0" w:firstRowLastColumn="0" w:lastRowFirstColumn="0" w:lastRowLastColumn="0"/>
            </w:pPr>
            <w:r w:rsidRPr="000C24C7">
              <w:rPr>
                <w:color w:val="auto"/>
              </w:rPr>
              <w:t>Emissions/removals</w:t>
            </w:r>
          </w:p>
        </w:tc>
      </w:tr>
      <w:tr w:rsidR="00F827D5" w:rsidRPr="000C24C7" w14:paraId="073ED606" w14:textId="77777777" w:rsidTr="007C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144FD13D" w14:textId="6B04D769" w:rsidR="00F827D5" w:rsidRPr="000C24C7" w:rsidRDefault="00F827D5"/>
        </w:tc>
        <w:tc>
          <w:tcPr>
            <w:tcW w:w="2094" w:type="dxa"/>
            <w:tcBorders>
              <w:right w:val="single" w:sz="4" w:space="0" w:color="538135" w:themeColor="accent6" w:themeShade="BF"/>
            </w:tcBorders>
            <w:shd w:val="clear" w:color="auto" w:fill="DEEAF6" w:themeFill="accent1" w:themeFillTint="33"/>
          </w:tcPr>
          <w:p w14:paraId="551AD75E" w14:textId="5A57583A"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Subcategory 1</w:t>
            </w:r>
          </w:p>
        </w:tc>
        <w:tc>
          <w:tcPr>
            <w:tcW w:w="1980" w:type="dxa"/>
            <w:tcBorders>
              <w:right w:val="single" w:sz="4" w:space="0" w:color="70AD47" w:themeColor="accent6"/>
            </w:tcBorders>
            <w:shd w:val="clear" w:color="auto" w:fill="DEEAF6" w:themeFill="accent1" w:themeFillTint="33"/>
          </w:tcPr>
          <w:p w14:paraId="01C5128F" w14:textId="63E08E4C"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Subcategory 2</w:t>
            </w:r>
          </w:p>
        </w:tc>
        <w:tc>
          <w:tcPr>
            <w:tcW w:w="2070" w:type="dxa"/>
            <w:tcBorders>
              <w:right w:val="single" w:sz="4" w:space="0" w:color="70AD47" w:themeColor="accent6"/>
            </w:tcBorders>
            <w:shd w:val="clear" w:color="auto" w:fill="DEEAF6" w:themeFill="accent1" w:themeFillTint="33"/>
          </w:tcPr>
          <w:p w14:paraId="0065B086" w14:textId="34673A32"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Subcategory ..</w:t>
            </w:r>
          </w:p>
        </w:tc>
        <w:tc>
          <w:tcPr>
            <w:tcW w:w="1885" w:type="dxa"/>
            <w:vMerge w:val="restart"/>
            <w:tcBorders>
              <w:left w:val="single" w:sz="4" w:space="0" w:color="70AD47" w:themeColor="accent6"/>
            </w:tcBorders>
            <w:shd w:val="clear" w:color="auto" w:fill="DEEAF6" w:themeFill="accent1" w:themeFillTint="33"/>
          </w:tcPr>
          <w:p w14:paraId="5831BD7A" w14:textId="12A98DCB"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Total emissions / removals (tCO</w:t>
            </w:r>
            <w:r w:rsidRPr="000C24C7">
              <w:rPr>
                <w:vertAlign w:val="subscript"/>
              </w:rPr>
              <w:t>2</w:t>
            </w:r>
            <w:r w:rsidRPr="000C24C7">
              <w:t>e)</w:t>
            </w:r>
          </w:p>
        </w:tc>
      </w:tr>
      <w:tr w:rsidR="00F827D5" w:rsidRPr="000C24C7" w14:paraId="29DF7F01" w14:textId="77777777" w:rsidTr="007C1F68">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10A54C32" w14:textId="77777777" w:rsidR="00F827D5" w:rsidRPr="000C24C7" w:rsidRDefault="00F827D5"/>
        </w:tc>
        <w:tc>
          <w:tcPr>
            <w:tcW w:w="2094" w:type="dxa"/>
            <w:tcBorders>
              <w:right w:val="single" w:sz="4" w:space="0" w:color="538135" w:themeColor="accent6" w:themeShade="BF"/>
            </w:tcBorders>
          </w:tcPr>
          <w:p w14:paraId="3068CD7E"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rPr>
                <w:i/>
                <w:sz w:val="20"/>
                <w:szCs w:val="20"/>
              </w:rPr>
            </w:pPr>
            <w:r w:rsidRPr="000C24C7">
              <w:rPr>
                <w:i/>
                <w:sz w:val="20"/>
                <w:szCs w:val="20"/>
              </w:rPr>
              <w:t>name of subcategory</w:t>
            </w:r>
          </w:p>
        </w:tc>
        <w:tc>
          <w:tcPr>
            <w:tcW w:w="1980" w:type="dxa"/>
            <w:tcBorders>
              <w:right w:val="single" w:sz="4" w:space="0" w:color="70AD47" w:themeColor="accent6"/>
            </w:tcBorders>
          </w:tcPr>
          <w:p w14:paraId="3FA01E82"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2070" w:type="dxa"/>
            <w:tcBorders>
              <w:right w:val="single" w:sz="4" w:space="0" w:color="70AD47" w:themeColor="accent6"/>
            </w:tcBorders>
          </w:tcPr>
          <w:p w14:paraId="7CBF42DB"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1885" w:type="dxa"/>
            <w:vMerge/>
            <w:tcBorders>
              <w:left w:val="single" w:sz="4" w:space="0" w:color="70AD47" w:themeColor="accent6"/>
            </w:tcBorders>
          </w:tcPr>
          <w:p w14:paraId="5074BF66"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pPr>
          </w:p>
        </w:tc>
      </w:tr>
      <w:tr w:rsidR="007C1F68" w:rsidRPr="000C24C7" w14:paraId="2187D77F" w14:textId="77777777" w:rsidTr="007C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7E17FFC2" w14:textId="77777777" w:rsidR="007C1F68" w:rsidRPr="000C24C7" w:rsidRDefault="007C1F68">
            <w:r w:rsidRPr="000C24C7">
              <w:t>1</w:t>
            </w:r>
          </w:p>
        </w:tc>
        <w:tc>
          <w:tcPr>
            <w:tcW w:w="2094" w:type="dxa"/>
            <w:tcBorders>
              <w:right w:val="single" w:sz="4" w:space="0" w:color="538135" w:themeColor="accent6" w:themeShade="BF"/>
            </w:tcBorders>
          </w:tcPr>
          <w:p w14:paraId="79BBB0BB" w14:textId="065506EC" w:rsidR="007C1F68" w:rsidRPr="000C24C7" w:rsidRDefault="00F827D5">
            <w:pPr>
              <w:cnfStyle w:val="000000100000" w:firstRow="0" w:lastRow="0" w:firstColumn="0" w:lastColumn="0" w:oddVBand="0" w:evenVBand="0" w:oddHBand="1" w:evenHBand="0" w:firstRowFirstColumn="0" w:firstRowLastColumn="0" w:lastRowFirstColumn="0" w:lastRowLastColumn="0"/>
              <w:rPr>
                <w:i/>
                <w:sz w:val="20"/>
                <w:szCs w:val="20"/>
              </w:rPr>
            </w:pPr>
            <w:r w:rsidRPr="000C24C7">
              <w:rPr>
                <w:i/>
              </w:rPr>
              <w:t>emissions/removals</w:t>
            </w:r>
            <w:r w:rsidRPr="000C24C7">
              <w:t xml:space="preserve"> </w:t>
            </w:r>
            <w:r w:rsidRPr="000C24C7">
              <w:rPr>
                <w:i/>
              </w:rPr>
              <w:t>for subcategory</w:t>
            </w:r>
            <w:r w:rsidRPr="000C24C7">
              <w:t xml:space="preserve"> </w:t>
            </w:r>
            <w:r w:rsidRPr="000C24C7">
              <w:rPr>
                <w:i/>
                <w:sz w:val="20"/>
                <w:szCs w:val="20"/>
              </w:rPr>
              <w:t>(tCO</w:t>
            </w:r>
            <w:r w:rsidRPr="000C24C7">
              <w:rPr>
                <w:i/>
                <w:sz w:val="20"/>
                <w:szCs w:val="20"/>
                <w:vertAlign w:val="subscript"/>
              </w:rPr>
              <w:t>2</w:t>
            </w:r>
            <w:r w:rsidRPr="000C24C7">
              <w:rPr>
                <w:i/>
                <w:sz w:val="20"/>
                <w:szCs w:val="20"/>
              </w:rPr>
              <w:t>e)</w:t>
            </w:r>
          </w:p>
        </w:tc>
        <w:tc>
          <w:tcPr>
            <w:tcW w:w="1980" w:type="dxa"/>
            <w:tcBorders>
              <w:right w:val="single" w:sz="4" w:space="0" w:color="70AD47" w:themeColor="accent6"/>
            </w:tcBorders>
          </w:tcPr>
          <w:p w14:paraId="3077EE7F" w14:textId="758E9F0D" w:rsidR="007C1F68"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rPr>
              <w:t>emissions/removals</w:t>
            </w:r>
            <w:r w:rsidRPr="000C24C7">
              <w:t xml:space="preserve"> </w:t>
            </w:r>
            <w:r w:rsidRPr="000C24C7">
              <w:rPr>
                <w:i/>
              </w:rPr>
              <w:t>for subcategory</w:t>
            </w:r>
            <w:r w:rsidRPr="000C24C7">
              <w:t xml:space="preserve"> </w:t>
            </w:r>
            <w:r w:rsidRPr="000C24C7">
              <w:rPr>
                <w:i/>
                <w:sz w:val="20"/>
                <w:szCs w:val="20"/>
              </w:rPr>
              <w:t>(tCO</w:t>
            </w:r>
            <w:r w:rsidRPr="000C24C7">
              <w:rPr>
                <w:i/>
                <w:sz w:val="20"/>
                <w:szCs w:val="20"/>
                <w:vertAlign w:val="subscript"/>
              </w:rPr>
              <w:t>2</w:t>
            </w:r>
            <w:r w:rsidRPr="000C24C7">
              <w:rPr>
                <w:i/>
                <w:sz w:val="20"/>
                <w:szCs w:val="20"/>
              </w:rPr>
              <w:t>e)</w:t>
            </w:r>
          </w:p>
        </w:tc>
        <w:tc>
          <w:tcPr>
            <w:tcW w:w="2070" w:type="dxa"/>
            <w:tcBorders>
              <w:right w:val="single" w:sz="4" w:space="0" w:color="70AD47" w:themeColor="accent6"/>
            </w:tcBorders>
          </w:tcPr>
          <w:p w14:paraId="04053BA8" w14:textId="215131FC" w:rsidR="007C1F68"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rPr>
              <w:t>emissions/removals</w:t>
            </w:r>
            <w:r w:rsidRPr="000C24C7">
              <w:t xml:space="preserve"> </w:t>
            </w:r>
            <w:r w:rsidRPr="000C24C7">
              <w:rPr>
                <w:i/>
              </w:rPr>
              <w:t>for subcategory</w:t>
            </w:r>
            <w:r w:rsidRPr="000C24C7">
              <w:t xml:space="preserve"> </w:t>
            </w:r>
            <w:r w:rsidRPr="000C24C7">
              <w:rPr>
                <w:i/>
                <w:sz w:val="20"/>
                <w:szCs w:val="20"/>
              </w:rPr>
              <w:t>(tCO</w:t>
            </w:r>
            <w:r w:rsidRPr="000C24C7">
              <w:rPr>
                <w:i/>
                <w:sz w:val="20"/>
                <w:szCs w:val="20"/>
                <w:vertAlign w:val="subscript"/>
              </w:rPr>
              <w:t>2</w:t>
            </w:r>
            <w:r w:rsidRPr="000C24C7">
              <w:rPr>
                <w:i/>
                <w:sz w:val="20"/>
                <w:szCs w:val="20"/>
              </w:rPr>
              <w:t>e)</w:t>
            </w:r>
          </w:p>
        </w:tc>
        <w:tc>
          <w:tcPr>
            <w:tcW w:w="1885" w:type="dxa"/>
            <w:tcBorders>
              <w:left w:val="single" w:sz="4" w:space="0" w:color="70AD47" w:themeColor="accent6"/>
            </w:tcBorders>
          </w:tcPr>
          <w:p w14:paraId="57CE5460" w14:textId="2682E31E" w:rsidR="007C1F68"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7C1F68" w:rsidRPr="000C24C7" w14:paraId="5DAD0946" w14:textId="77777777" w:rsidTr="007C1F68">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7362D6D6" w14:textId="77777777" w:rsidR="007C1F68" w:rsidRPr="000C24C7" w:rsidRDefault="007C1F68">
            <w:r w:rsidRPr="000C24C7">
              <w:t>2</w:t>
            </w:r>
          </w:p>
        </w:tc>
        <w:tc>
          <w:tcPr>
            <w:tcW w:w="2094" w:type="dxa"/>
            <w:tcBorders>
              <w:right w:val="single" w:sz="4" w:space="0" w:color="538135" w:themeColor="accent6" w:themeShade="BF"/>
            </w:tcBorders>
          </w:tcPr>
          <w:p w14:paraId="31D8B652" w14:textId="77777777" w:rsidR="007C1F68" w:rsidRPr="000C24C7" w:rsidRDefault="007C1F68">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61D734E3" w14:textId="77777777" w:rsidR="007C1F68" w:rsidRPr="000C24C7" w:rsidRDefault="007C1F68">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1814E526" w14:textId="77777777" w:rsidR="007C1F68" w:rsidRPr="000C24C7" w:rsidRDefault="007C1F68">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74A79FDE" w14:textId="39FEEF97" w:rsidR="007C1F68"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r w:rsidR="007C1F68" w:rsidRPr="000C24C7" w14:paraId="55F91F2C" w14:textId="77777777" w:rsidTr="007C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5249A58F" w14:textId="70C4046B" w:rsidR="007C1F68" w:rsidRPr="000C24C7" w:rsidRDefault="007C1F68">
            <w:r w:rsidRPr="000C24C7">
              <w:t>…</w:t>
            </w:r>
          </w:p>
        </w:tc>
        <w:tc>
          <w:tcPr>
            <w:tcW w:w="2094" w:type="dxa"/>
            <w:tcBorders>
              <w:right w:val="single" w:sz="4" w:space="0" w:color="538135" w:themeColor="accent6" w:themeShade="BF"/>
            </w:tcBorders>
          </w:tcPr>
          <w:p w14:paraId="6E6144B3" w14:textId="77777777" w:rsidR="007C1F68" w:rsidRPr="000C24C7" w:rsidRDefault="007C1F68">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24957A7E" w14:textId="77777777" w:rsidR="007C1F68" w:rsidRPr="000C24C7" w:rsidRDefault="007C1F68">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15890A2B" w14:textId="77777777" w:rsidR="007C1F68" w:rsidRPr="000C24C7" w:rsidRDefault="007C1F68">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4557D7A8" w14:textId="4A22AA16" w:rsidR="007C1F68"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7C1F68" w:rsidRPr="000C24C7" w14:paraId="0E92D5A9" w14:textId="77777777" w:rsidTr="007C1F68">
        <w:tc>
          <w:tcPr>
            <w:cnfStyle w:val="001000000000" w:firstRow="0" w:lastRow="0" w:firstColumn="1" w:lastColumn="0" w:oddVBand="0" w:evenVBand="0" w:oddHBand="0" w:evenHBand="0" w:firstRowFirstColumn="0" w:firstRowLastColumn="0" w:lastRowFirstColumn="0" w:lastRowLastColumn="0"/>
            <w:tcW w:w="7465" w:type="dxa"/>
            <w:gridSpan w:val="4"/>
            <w:tcBorders>
              <w:right w:val="single" w:sz="4" w:space="0" w:color="70AD47" w:themeColor="accent6"/>
            </w:tcBorders>
            <w:shd w:val="clear" w:color="auto" w:fill="DEEAF6" w:themeFill="accent1" w:themeFillTint="33"/>
          </w:tcPr>
          <w:p w14:paraId="512DBE57" w14:textId="36782F2B" w:rsidR="007C1F68" w:rsidRPr="000C24C7" w:rsidRDefault="00C11A06">
            <w:r w:rsidRPr="000C24C7">
              <w:rPr>
                <w:rFonts w:cs="PAOMF D+ Neue Demos"/>
                <w:bCs w:val="0"/>
                <w:iCs/>
                <w:color w:val="000000"/>
                <w:sz w:val="20"/>
                <w:szCs w:val="20"/>
                <w:lang w:eastAsia="es-ES"/>
              </w:rPr>
              <w:t xml:space="preserve">Actual net GHG emissions </w:t>
            </w:r>
            <w:r w:rsidR="00E433E1" w:rsidRPr="000C24C7">
              <w:rPr>
                <w:rFonts w:cs="PAOMF D+ Neue Demos"/>
                <w:bCs w:val="0"/>
                <w:iCs/>
                <w:color w:val="000000"/>
                <w:sz w:val="20"/>
                <w:szCs w:val="20"/>
                <w:lang w:eastAsia="es-ES"/>
              </w:rPr>
              <w:t>from the ISFL ER Program during the Reporting Period</w:t>
            </w:r>
          </w:p>
        </w:tc>
        <w:tc>
          <w:tcPr>
            <w:tcW w:w="1885" w:type="dxa"/>
            <w:tcBorders>
              <w:left w:val="single" w:sz="4" w:space="0" w:color="70AD47" w:themeColor="accent6"/>
            </w:tcBorders>
          </w:tcPr>
          <w:p w14:paraId="62EBE3E6" w14:textId="7B8062AC" w:rsidR="007C1F68"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bl>
    <w:p w14:paraId="5FD9BFDE" w14:textId="6AEABD4B" w:rsidR="007C1F68" w:rsidRPr="000C24C7" w:rsidRDefault="007C1F68">
      <w:pPr>
        <w:rPr>
          <w:i/>
        </w:rPr>
      </w:pPr>
    </w:p>
    <w:p w14:paraId="67AF69D2" w14:textId="726F60E1" w:rsidR="00E926AD" w:rsidRPr="000C24C7" w:rsidRDefault="003E7C13" w:rsidP="000C24C7">
      <w:pPr>
        <w:pStyle w:val="Heading2"/>
      </w:pPr>
      <w:bookmarkStart w:id="5" w:name="_Ref509847339"/>
      <w:r w:rsidRPr="000C24C7">
        <w:t>Calculation of emission reductions</w:t>
      </w:r>
      <w:bookmarkEnd w:id="5"/>
    </w:p>
    <w:p w14:paraId="59C69C38" w14:textId="6EB569E1" w:rsidR="00E926AD" w:rsidRPr="000C24C7" w:rsidRDefault="003E7C13" w:rsidP="003E7C13">
      <w:pPr>
        <w:rPr>
          <w:i/>
        </w:rPr>
      </w:pPr>
      <w:r w:rsidRPr="000C24C7">
        <w:rPr>
          <w:i/>
        </w:rPr>
        <w:t>Quantify the Emission Reductions for the Reporting Period and summarize the result using the table below. Negative values represent removals while positive values represent emissions.</w:t>
      </w:r>
    </w:p>
    <w:p w14:paraId="553116D8" w14:textId="3C198787" w:rsidR="00C11A06" w:rsidRPr="000C24C7" w:rsidRDefault="00C11A06" w:rsidP="00C11A06">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E07FA5"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w:t>
      </w:r>
      <w:r w:rsidR="00177DF4" w:rsidRPr="000C24C7">
        <w:rPr>
          <w:rFonts w:eastAsia="Times New Roman" w:cs="PAOMF D+ Neue Demos"/>
          <w:bCs/>
          <w:i/>
          <w:iCs/>
          <w:color w:val="000000"/>
          <w:lang w:eastAsia="es-ES"/>
        </w:rPr>
        <w:t>5</w:t>
      </w:r>
      <w:r w:rsidRPr="000C24C7">
        <w:rPr>
          <w:rFonts w:eastAsia="Times New Roman" w:cs="PAOMF D+ Neue Demos"/>
          <w:bCs/>
          <w:i/>
          <w:iCs/>
          <w:color w:val="000000"/>
          <w:lang w:eastAsia="es-ES"/>
        </w:rPr>
        <w:t>.</w:t>
      </w:r>
      <w:r w:rsidR="00177DF4" w:rsidRPr="000C24C7">
        <w:rPr>
          <w:rFonts w:eastAsia="Times New Roman" w:cs="PAOMF D+ Neue Demos"/>
          <w:bCs/>
          <w:i/>
          <w:iCs/>
          <w:color w:val="000000"/>
          <w:lang w:eastAsia="es-ES"/>
        </w:rPr>
        <w:t>3</w:t>
      </w:r>
      <w:r w:rsidRPr="000C24C7">
        <w:rPr>
          <w:rFonts w:eastAsia="Times New Roman" w:cs="PAOMF D+ Neue Demos"/>
          <w:bCs/>
          <w:i/>
          <w:iCs/>
          <w:color w:val="000000"/>
          <w:lang w:eastAsia="es-ES"/>
        </w:rPr>
        <w:t>]</w:t>
      </w:r>
    </w:p>
    <w:tbl>
      <w:tblPr>
        <w:tblStyle w:val="TableGrid"/>
        <w:tblW w:w="0" w:type="auto"/>
        <w:tblLook w:val="04A0" w:firstRow="1" w:lastRow="0" w:firstColumn="1" w:lastColumn="0" w:noHBand="0" w:noVBand="1"/>
      </w:tblPr>
      <w:tblGrid>
        <w:gridCol w:w="7375"/>
        <w:gridCol w:w="1890"/>
      </w:tblGrid>
      <w:tr w:rsidR="00C11A06" w:rsidRPr="000C24C7" w14:paraId="369BCD74" w14:textId="77777777" w:rsidTr="00E433E1">
        <w:tc>
          <w:tcPr>
            <w:tcW w:w="7375" w:type="dxa"/>
            <w:shd w:val="clear" w:color="auto" w:fill="DEEAF6" w:themeFill="accent1" w:themeFillTint="33"/>
          </w:tcPr>
          <w:p w14:paraId="519368F0" w14:textId="5797463D" w:rsidR="00C11A06" w:rsidRPr="000C24C7" w:rsidRDefault="00C11A06" w:rsidP="003E7C13">
            <w:pPr>
              <w:rPr>
                <w:rFonts w:cs="PAOMF D+ Neue Demos"/>
                <w:b/>
                <w:bCs/>
                <w:iCs/>
                <w:color w:val="000000"/>
                <w:sz w:val="20"/>
                <w:szCs w:val="20"/>
                <w:lang w:eastAsia="es-ES"/>
              </w:rPr>
            </w:pPr>
            <w:r w:rsidRPr="000C24C7">
              <w:rPr>
                <w:rFonts w:cs="PAOMF D+ Neue Demos"/>
                <w:b/>
                <w:bCs/>
                <w:iCs/>
                <w:color w:val="000000"/>
                <w:sz w:val="20"/>
                <w:szCs w:val="20"/>
                <w:lang w:eastAsia="es-ES"/>
              </w:rPr>
              <w:t>Actual net GHG emissions from the ISFL ER Program during the Reporting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tcPr>
          <w:p w14:paraId="1F2DAEE8" w14:textId="77777777" w:rsidR="00C11A06" w:rsidRPr="000C24C7" w:rsidRDefault="00C11A06" w:rsidP="003E7C13">
            <w:pPr>
              <w:rPr>
                <w:rFonts w:cs="PAOMF D+ Neue Demos"/>
                <w:bCs/>
                <w:iCs/>
                <w:color w:val="000000"/>
                <w:sz w:val="20"/>
                <w:szCs w:val="20"/>
                <w:lang w:eastAsia="es-ES"/>
              </w:rPr>
            </w:pPr>
          </w:p>
        </w:tc>
      </w:tr>
      <w:tr w:rsidR="003E7C13" w:rsidRPr="000C24C7" w14:paraId="065AC77A" w14:textId="77777777" w:rsidTr="00E433E1">
        <w:tc>
          <w:tcPr>
            <w:tcW w:w="7375" w:type="dxa"/>
            <w:shd w:val="clear" w:color="auto" w:fill="DEEAF6" w:themeFill="accent1" w:themeFillTint="33"/>
          </w:tcPr>
          <w:p w14:paraId="180E3B66" w14:textId="070A5C17" w:rsidR="003E7C13" w:rsidRPr="000C24C7" w:rsidRDefault="003E7C13" w:rsidP="003E7C13">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Total </w:t>
            </w:r>
            <w:r w:rsidR="00177DF4" w:rsidRPr="000C24C7">
              <w:rPr>
                <w:rFonts w:cs="PAOMF D+ Neue Demos"/>
                <w:b/>
                <w:bCs/>
                <w:iCs/>
                <w:color w:val="000000"/>
                <w:sz w:val="20"/>
                <w:szCs w:val="20"/>
                <w:lang w:eastAsia="es-ES"/>
              </w:rPr>
              <w:t xml:space="preserve">net </w:t>
            </w:r>
            <w:r w:rsidR="00E433E1" w:rsidRPr="000C24C7">
              <w:rPr>
                <w:rFonts w:cs="PAOMF D+ Neue Demos"/>
                <w:b/>
                <w:bCs/>
                <w:iCs/>
                <w:color w:val="000000"/>
                <w:sz w:val="20"/>
                <w:szCs w:val="20"/>
                <w:lang w:eastAsia="es-ES"/>
              </w:rPr>
              <w:t>Emissions Baseline</w:t>
            </w:r>
            <w:r w:rsidRPr="000C24C7">
              <w:rPr>
                <w:rFonts w:cs="PAOMF D+ Neue Demos"/>
                <w:b/>
                <w:bCs/>
                <w:iCs/>
                <w:color w:val="000000"/>
                <w:sz w:val="20"/>
                <w:szCs w:val="20"/>
                <w:lang w:eastAsia="es-ES"/>
              </w:rPr>
              <w:t xml:space="preserve"> during the Reporting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tcPr>
          <w:p w14:paraId="750971AC" w14:textId="77777777" w:rsidR="003E7C13" w:rsidRPr="000C24C7" w:rsidRDefault="003E7C13" w:rsidP="003E7C13">
            <w:pPr>
              <w:rPr>
                <w:rFonts w:cs="PAOMF D+ Neue Demos"/>
                <w:bCs/>
                <w:iCs/>
                <w:color w:val="000000"/>
                <w:sz w:val="20"/>
                <w:szCs w:val="20"/>
                <w:lang w:eastAsia="es-ES"/>
              </w:rPr>
            </w:pPr>
          </w:p>
        </w:tc>
      </w:tr>
      <w:tr w:rsidR="003E7C13" w:rsidRPr="000C24C7" w14:paraId="72EA5B54" w14:textId="77777777" w:rsidTr="00E433E1">
        <w:tc>
          <w:tcPr>
            <w:tcW w:w="7375" w:type="dxa"/>
            <w:shd w:val="clear" w:color="auto" w:fill="DEEAF6" w:themeFill="accent1" w:themeFillTint="33"/>
          </w:tcPr>
          <w:p w14:paraId="713DD03D" w14:textId="333E250F" w:rsidR="003E7C13" w:rsidRPr="000C24C7" w:rsidRDefault="00C11A06" w:rsidP="003E7C13">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Net </w:t>
            </w:r>
            <w:r w:rsidR="003E7C13" w:rsidRPr="000C24C7">
              <w:rPr>
                <w:rFonts w:cs="PAOMF D+ Neue Demos"/>
                <w:b/>
                <w:bCs/>
                <w:iCs/>
                <w:color w:val="000000"/>
                <w:sz w:val="20"/>
                <w:szCs w:val="20"/>
                <w:lang w:eastAsia="es-ES"/>
              </w:rPr>
              <w:t>Emission Reductions during the Reporting Period (tCO</w:t>
            </w:r>
            <w:r w:rsidR="003E7C13" w:rsidRPr="000C24C7">
              <w:rPr>
                <w:rFonts w:cs="PAOMF D+ Neue Demos"/>
                <w:b/>
                <w:bCs/>
                <w:iCs/>
                <w:color w:val="000000"/>
                <w:sz w:val="20"/>
                <w:szCs w:val="20"/>
                <w:vertAlign w:val="subscript"/>
                <w:lang w:eastAsia="es-ES"/>
              </w:rPr>
              <w:t>2</w:t>
            </w:r>
            <w:r w:rsidR="003E7C13" w:rsidRPr="000C24C7">
              <w:rPr>
                <w:rFonts w:cs="PAOMF D+ Neue Demos"/>
                <w:b/>
                <w:bCs/>
                <w:iCs/>
                <w:color w:val="000000"/>
                <w:sz w:val="20"/>
                <w:szCs w:val="20"/>
                <w:lang w:eastAsia="es-ES"/>
              </w:rPr>
              <w:t>-e)</w:t>
            </w:r>
          </w:p>
        </w:tc>
        <w:tc>
          <w:tcPr>
            <w:tcW w:w="1890" w:type="dxa"/>
          </w:tcPr>
          <w:p w14:paraId="6B6A9531" w14:textId="77777777" w:rsidR="003E7C13" w:rsidRPr="000C24C7" w:rsidRDefault="003E7C13" w:rsidP="003E7C13">
            <w:pPr>
              <w:rPr>
                <w:rFonts w:cs="PAOMF D+ Neue Demos"/>
                <w:bCs/>
                <w:iCs/>
                <w:color w:val="000000"/>
                <w:sz w:val="20"/>
                <w:szCs w:val="20"/>
                <w:lang w:eastAsia="es-ES"/>
              </w:rPr>
            </w:pPr>
          </w:p>
        </w:tc>
      </w:tr>
    </w:tbl>
    <w:p w14:paraId="24C1F397" w14:textId="77777777" w:rsidR="003E7C13" w:rsidRPr="000C24C7" w:rsidRDefault="003E7C13" w:rsidP="00E926AD"/>
    <w:p w14:paraId="0FC52CDC" w14:textId="78799396" w:rsidR="003E7C13" w:rsidRPr="000C24C7" w:rsidRDefault="00634552" w:rsidP="000C24C7">
      <w:pPr>
        <w:pStyle w:val="Heading1"/>
      </w:pPr>
      <w:r w:rsidRPr="000C24C7">
        <w:t>Uncertainty of the estimate of Emission Reductions</w:t>
      </w:r>
    </w:p>
    <w:p w14:paraId="67378D2B" w14:textId="05DE1F6F" w:rsidR="003E7C13" w:rsidRPr="000C24C7" w:rsidRDefault="003E7C13"/>
    <w:p w14:paraId="35689AD3" w14:textId="62451CA0" w:rsidR="00634552" w:rsidRPr="000C24C7" w:rsidRDefault="00634552" w:rsidP="000C24C7">
      <w:pPr>
        <w:pStyle w:val="Heading2"/>
      </w:pPr>
      <w:r w:rsidRPr="000C24C7">
        <w:t>Initial identification and assessment of sources of uncertainty</w:t>
      </w:r>
    </w:p>
    <w:p w14:paraId="5464030D" w14:textId="0F61FA0C" w:rsidR="00FB30B5" w:rsidRPr="000C24C7" w:rsidRDefault="00FB30B5" w:rsidP="00E07FA5">
      <w:pPr>
        <w:rPr>
          <w:rFonts w:eastAsia="Times New Roman" w:cs="PAOMF D+ Neue Demos"/>
          <w:bCs/>
          <w:i/>
          <w:iCs/>
          <w:color w:val="000000"/>
          <w:lang w:eastAsia="es-ES"/>
        </w:rPr>
      </w:pPr>
    </w:p>
    <w:p w14:paraId="3CC26039" w14:textId="072F7B9B" w:rsidR="00FB30B5" w:rsidRPr="000C24C7" w:rsidRDefault="00FB30B5" w:rsidP="00E07FA5">
      <w:pPr>
        <w:rPr>
          <w:rFonts w:eastAsia="Times New Roman" w:cs="PAOMF D+ Neue Demos"/>
          <w:bCs/>
          <w:i/>
          <w:iCs/>
          <w:color w:val="000000"/>
          <w:lang w:eastAsia="es-ES"/>
        </w:rPr>
      </w:pPr>
      <w:r w:rsidRPr="000C24C7">
        <w:rPr>
          <w:rFonts w:cstheme="minorHAnsi"/>
          <w:bCs/>
          <w:i/>
          <w:iCs/>
          <w:color w:val="000000"/>
          <w:sz w:val="20"/>
          <w:szCs w:val="20"/>
          <w:lang w:eastAsia="es-ES"/>
        </w:rPr>
        <w:t>As part of the first step of the Uncertainty Analysis, ISFL Programs shall identify and discuss in qualitative terms the main source(s) of uncertainty and shall conclude whether its contribution to total uncertainty of Emission Reductions</w:t>
      </w:r>
      <w:r w:rsidRPr="000C24C7">
        <w:rPr>
          <w:rFonts w:cstheme="minorHAnsi"/>
          <w:bCs/>
          <w:i/>
          <w:iCs/>
          <w:color w:val="000000"/>
          <w:sz w:val="20"/>
          <w:szCs w:val="20"/>
          <w:vertAlign w:val="superscript"/>
          <w:lang w:eastAsia="es-ES"/>
        </w:rPr>
        <w:footnoteReference w:id="1"/>
      </w:r>
      <w:r w:rsidRPr="000C24C7">
        <w:rPr>
          <w:rFonts w:cstheme="minorHAnsi"/>
          <w:bCs/>
          <w:i/>
          <w:iCs/>
          <w:color w:val="000000"/>
          <w:sz w:val="20"/>
          <w:szCs w:val="20"/>
          <w:lang w:eastAsia="es-ES"/>
        </w:rPr>
        <w:t xml:space="preserve"> is high or low. </w:t>
      </w:r>
    </w:p>
    <w:p w14:paraId="7AD4F6F6" w14:textId="77777777" w:rsidR="00FB30B5" w:rsidRPr="000C24C7" w:rsidRDefault="00FB30B5" w:rsidP="00E07FA5">
      <w:pPr>
        <w:rPr>
          <w:rFonts w:eastAsia="Times New Roman" w:cs="PAOMF D+ Neue Demos"/>
          <w:bCs/>
          <w:i/>
          <w:iCs/>
          <w:color w:val="000000"/>
          <w:lang w:eastAsia="es-ES"/>
        </w:rPr>
      </w:pPr>
    </w:p>
    <w:p w14:paraId="1477491B" w14:textId="77777777" w:rsidR="00FB30B5" w:rsidRPr="000C24C7" w:rsidRDefault="00FB30B5" w:rsidP="00E07FA5">
      <w:pPr>
        <w:rPr>
          <w:rFonts w:eastAsia="Times New Roman" w:cs="PAOMF D+ Neue Demos"/>
          <w:bCs/>
          <w:i/>
          <w:iCs/>
          <w:color w:val="000000"/>
          <w:lang w:eastAsia="es-ES"/>
        </w:rPr>
      </w:pPr>
    </w:p>
    <w:p w14:paraId="4670F9DF" w14:textId="4239C114" w:rsidR="00634552" w:rsidRPr="000C24C7" w:rsidRDefault="00763F72">
      <w:pPr>
        <w:rPr>
          <w:rFonts w:eastAsia="Times New Roman" w:cs="PAOMF D+ Neue Demos"/>
          <w:bCs/>
          <w:i/>
          <w:iCs/>
          <w:color w:val="000000"/>
          <w:lang w:eastAsia="es-ES"/>
        </w:rPr>
      </w:pPr>
      <w:r w:rsidRPr="000C24C7">
        <w:rPr>
          <w:rFonts w:eastAsia="Times New Roman" w:cs="PAOMF D+ Neue Demos"/>
          <w:bCs/>
          <w:i/>
          <w:iCs/>
          <w:color w:val="000000"/>
          <w:lang w:eastAsia="es-ES"/>
        </w:rPr>
        <w:t>I</w:t>
      </w:r>
      <w:r w:rsidR="00634552" w:rsidRPr="000C24C7">
        <w:rPr>
          <w:rFonts w:eastAsia="Times New Roman" w:cs="PAOMF D+ Neue Demos"/>
          <w:bCs/>
          <w:i/>
          <w:iCs/>
          <w:color w:val="000000"/>
          <w:lang w:eastAsia="es-ES"/>
        </w:rPr>
        <w:t xml:space="preserve">dentify the main sources of uncertainty that were identified prior to conducting monitoring based on the experience from the establishment of the </w:t>
      </w:r>
      <w:r w:rsidRPr="000C24C7">
        <w:rPr>
          <w:rFonts w:eastAsia="Times New Roman" w:cs="PAOMF D+ Neue Demos"/>
          <w:bCs/>
          <w:i/>
          <w:iCs/>
          <w:color w:val="000000"/>
          <w:lang w:eastAsia="es-ES"/>
        </w:rPr>
        <w:t>Emissions Baseline</w:t>
      </w:r>
      <w:r w:rsidR="00634552" w:rsidRPr="000C24C7">
        <w:rPr>
          <w:rFonts w:eastAsia="Times New Roman" w:cs="PAOMF D+ Neue Demos"/>
          <w:bCs/>
          <w:i/>
          <w:iCs/>
          <w:color w:val="000000"/>
          <w:lang w:eastAsia="es-ES"/>
        </w:rPr>
        <w:t xml:space="preserve"> and assess their impact in terms of uncertainty of monitored estimates and emission reductions</w:t>
      </w:r>
      <w:r w:rsidRPr="000C24C7">
        <w:rPr>
          <w:rFonts w:eastAsia="Times New Roman" w:cs="PAOMF D+ Neue Demos"/>
          <w:bCs/>
          <w:i/>
          <w:iCs/>
          <w:color w:val="000000"/>
          <w:lang w:eastAsia="es-ES"/>
        </w:rPr>
        <w:t xml:space="preserve"> for each subcategory included for ISFL Accounting during this Reporting Period</w:t>
      </w:r>
      <w:r w:rsidR="00634552" w:rsidRPr="000C24C7">
        <w:rPr>
          <w:rFonts w:eastAsia="Times New Roman" w:cs="PAOMF D+ Neue Demos"/>
          <w:bCs/>
          <w:i/>
          <w:iCs/>
          <w:color w:val="000000"/>
          <w:lang w:eastAsia="es-ES"/>
        </w:rPr>
        <w:t>. Report these sources using the table below and add/remove rows and parameters as needed based on the parameters listed in section</w:t>
      </w:r>
      <w:r w:rsidR="00E07FA5" w:rsidRPr="000C24C7">
        <w:rPr>
          <w:rFonts w:eastAsia="Times New Roman" w:cs="PAOMF D+ Neue Demos"/>
          <w:bCs/>
          <w:i/>
          <w:iCs/>
          <w:color w:val="000000"/>
          <w:lang w:eastAsia="es-ES"/>
        </w:rPr>
        <w:t xml:space="preserve"> </w:t>
      </w:r>
      <w:r w:rsidR="00E07FA5" w:rsidRPr="000C24C7">
        <w:rPr>
          <w:rFonts w:eastAsia="Times New Roman" w:cs="PAOMF D+ Neue Demos"/>
          <w:bCs/>
          <w:i/>
          <w:iCs/>
          <w:color w:val="000000"/>
          <w:lang w:eastAsia="es-ES"/>
        </w:rPr>
        <w:fldChar w:fldCharType="begin"/>
      </w:r>
      <w:r w:rsidR="00E07FA5" w:rsidRPr="000C24C7">
        <w:rPr>
          <w:rFonts w:eastAsia="Times New Roman" w:cs="PAOMF D+ Neue Demos"/>
          <w:bCs/>
          <w:i/>
          <w:iCs/>
          <w:color w:val="000000"/>
          <w:lang w:eastAsia="es-ES"/>
        </w:rPr>
        <w:instrText xml:space="preserve"> REF _Ref509828155 \r \h </w:instrText>
      </w:r>
      <w:r w:rsidR="000C24C7">
        <w:rPr>
          <w:rFonts w:eastAsia="Times New Roman" w:cs="PAOMF D+ Neue Demos"/>
          <w:bCs/>
          <w:i/>
          <w:iCs/>
          <w:color w:val="000000"/>
          <w:lang w:eastAsia="es-ES"/>
        </w:rPr>
        <w:instrText xml:space="preserve"> \* MERGEFORMAT </w:instrText>
      </w:r>
      <w:r w:rsidR="00E07FA5" w:rsidRPr="000C24C7">
        <w:rPr>
          <w:rFonts w:eastAsia="Times New Roman" w:cs="PAOMF D+ Neue Demos"/>
          <w:bCs/>
          <w:i/>
          <w:iCs/>
          <w:color w:val="000000"/>
          <w:lang w:eastAsia="es-ES"/>
        </w:rPr>
      </w:r>
      <w:r w:rsidR="00E07FA5" w:rsidRPr="000C24C7">
        <w:rPr>
          <w:rFonts w:eastAsia="Times New Roman" w:cs="PAOMF D+ Neue Demos"/>
          <w:bCs/>
          <w:i/>
          <w:iCs/>
          <w:color w:val="000000"/>
          <w:lang w:eastAsia="es-ES"/>
        </w:rPr>
        <w:fldChar w:fldCharType="separate"/>
      </w:r>
      <w:r w:rsidR="00E07FA5" w:rsidRPr="000C24C7">
        <w:rPr>
          <w:rFonts w:eastAsia="Times New Roman" w:cs="PAOMF D+ Neue Demos"/>
          <w:bCs/>
          <w:i/>
          <w:iCs/>
          <w:color w:val="000000"/>
          <w:lang w:eastAsia="es-ES"/>
        </w:rPr>
        <w:t>2.3</w:t>
      </w:r>
      <w:r w:rsidR="00E07FA5" w:rsidRPr="000C24C7">
        <w:rPr>
          <w:rFonts w:eastAsia="Times New Roman" w:cs="PAOMF D+ Neue Demos"/>
          <w:bCs/>
          <w:i/>
          <w:iCs/>
          <w:color w:val="000000"/>
          <w:lang w:eastAsia="es-ES"/>
        </w:rPr>
        <w:fldChar w:fldCharType="end"/>
      </w:r>
      <w:r w:rsidR="00634552" w:rsidRPr="000C24C7">
        <w:rPr>
          <w:rFonts w:eastAsia="Times New Roman" w:cs="PAOMF D+ Neue Demos"/>
          <w:bCs/>
          <w:i/>
          <w:iCs/>
          <w:color w:val="000000"/>
          <w:lang w:eastAsia="es-ES"/>
        </w:rPr>
        <w:t xml:space="preserve">. For each parameter indicate if these are high or low sources of uncertainty based on quantitative data. </w:t>
      </w:r>
    </w:p>
    <w:p w14:paraId="709B5075" w14:textId="53BB9EB0" w:rsidR="00626661" w:rsidRPr="000C24C7" w:rsidRDefault="00177DF4" w:rsidP="000C24C7">
      <w:pPr>
        <w:spacing w:line="240" w:lineRule="auto"/>
        <w:rPr>
          <w:rFonts w:cs="PAOMF D+ Neue Demos"/>
          <w:bCs/>
          <w:i/>
          <w:iCs/>
          <w:color w:val="000000"/>
          <w:sz w:val="20"/>
          <w:szCs w:val="20"/>
          <w:lang w:eastAsia="es-ES"/>
        </w:rPr>
      </w:pPr>
      <w:r w:rsidRPr="000C24C7">
        <w:rPr>
          <w:rFonts w:eastAsia="Times New Roman" w:cs="PAOMF D+ Neue Demos"/>
          <w:bCs/>
          <w:i/>
          <w:iCs/>
          <w:color w:val="000000"/>
          <w:lang w:eastAsia="es-ES"/>
        </w:rPr>
        <w:t>[</w:t>
      </w:r>
      <w:r w:rsidR="00FB30B5"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4.6.1]</w:t>
      </w:r>
    </w:p>
    <w:p w14:paraId="3FE19B67" w14:textId="77777777" w:rsidR="00626661" w:rsidRPr="000C24C7" w:rsidRDefault="00626661">
      <w:pPr>
        <w:rPr>
          <w:rFonts w:cs="PAOMF D+ Neue Demos"/>
          <w:bCs/>
          <w:i/>
          <w:iCs/>
          <w:color w:val="000000"/>
          <w:sz w:val="20"/>
          <w:szCs w:val="20"/>
          <w:lang w:eastAsia="es-ES"/>
        </w:rPr>
      </w:pPr>
    </w:p>
    <w:tbl>
      <w:tblPr>
        <w:tblStyle w:val="TableGrid"/>
        <w:tblW w:w="4570" w:type="pct"/>
        <w:tblLayout w:type="fixed"/>
        <w:tblLook w:val="04A0" w:firstRow="1" w:lastRow="0" w:firstColumn="1" w:lastColumn="0" w:noHBand="0" w:noVBand="1"/>
      </w:tblPr>
      <w:tblGrid>
        <w:gridCol w:w="1473"/>
        <w:gridCol w:w="3113"/>
        <w:gridCol w:w="3960"/>
      </w:tblGrid>
      <w:tr w:rsidR="00C568D4" w:rsidRPr="000C24C7" w14:paraId="7B6FF817" w14:textId="77777777" w:rsidTr="00C568D4">
        <w:tc>
          <w:tcPr>
            <w:tcW w:w="861" w:type="pct"/>
            <w:tcBorders>
              <w:right w:val="single" w:sz="4" w:space="0" w:color="auto"/>
            </w:tcBorders>
            <w:shd w:val="clear" w:color="auto" w:fill="DEEAF6" w:themeFill="accent1" w:themeFillTint="33"/>
          </w:tcPr>
          <w:p w14:paraId="297E6AA1" w14:textId="7C5E098A" w:rsidR="00C568D4" w:rsidRPr="000C24C7" w:rsidRDefault="00C568D4">
            <w:pPr>
              <w:rPr>
                <w:rFonts w:cs="PAOMF D+ Neue Demos"/>
                <w:b/>
                <w:bCs/>
                <w:iCs/>
                <w:color w:val="000000"/>
                <w:sz w:val="20"/>
                <w:szCs w:val="20"/>
                <w:lang w:eastAsia="es-ES"/>
              </w:rPr>
            </w:pPr>
            <w:r w:rsidRPr="000C24C7">
              <w:rPr>
                <w:rFonts w:cs="PAOMF D+ Neue Demos"/>
                <w:b/>
                <w:bCs/>
                <w:iCs/>
                <w:color w:val="000000"/>
                <w:sz w:val="20"/>
                <w:szCs w:val="20"/>
                <w:lang w:eastAsia="es-ES"/>
              </w:rPr>
              <w:t>Sources of uncertainty</w:t>
            </w:r>
          </w:p>
        </w:tc>
        <w:tc>
          <w:tcPr>
            <w:tcW w:w="1821" w:type="pct"/>
            <w:tcBorders>
              <w:right w:val="single" w:sz="4" w:space="0" w:color="auto"/>
            </w:tcBorders>
            <w:shd w:val="clear" w:color="auto" w:fill="DEEAF6" w:themeFill="accent1" w:themeFillTint="33"/>
          </w:tcPr>
          <w:p w14:paraId="2B90EAB3" w14:textId="5E331F12" w:rsidR="00C568D4" w:rsidRPr="000C24C7" w:rsidRDefault="00C568D4">
            <w:pPr>
              <w:rPr>
                <w:rFonts w:cs="PAOMF D+ Neue Demos"/>
                <w:b/>
                <w:bCs/>
                <w:iCs/>
                <w:color w:val="000000"/>
                <w:sz w:val="20"/>
                <w:szCs w:val="20"/>
                <w:lang w:eastAsia="es-ES"/>
              </w:rPr>
            </w:pPr>
            <w:r w:rsidRPr="000C24C7">
              <w:rPr>
                <w:rFonts w:cs="PAOMF D+ Neue Demos"/>
                <w:b/>
                <w:bCs/>
                <w:iCs/>
                <w:color w:val="000000"/>
                <w:sz w:val="20"/>
                <w:szCs w:val="20"/>
                <w:lang w:eastAsia="es-ES"/>
              </w:rPr>
              <w:t>Parameters and applicable subcategories affected by this sources of uncertainty</w:t>
            </w:r>
          </w:p>
        </w:tc>
        <w:tc>
          <w:tcPr>
            <w:tcW w:w="2317" w:type="pct"/>
            <w:tcBorders>
              <w:right w:val="single" w:sz="4" w:space="0" w:color="auto"/>
            </w:tcBorders>
            <w:shd w:val="clear" w:color="auto" w:fill="DEEAF6" w:themeFill="accent1" w:themeFillTint="33"/>
          </w:tcPr>
          <w:p w14:paraId="36E081F8" w14:textId="1D1CDCC7" w:rsidR="00C568D4" w:rsidRPr="000C24C7" w:rsidRDefault="00C568D4">
            <w:pPr>
              <w:rPr>
                <w:rFonts w:cs="PAOMF D+ Neue Demos"/>
                <w:b/>
                <w:bCs/>
                <w:iCs/>
                <w:color w:val="000000"/>
                <w:sz w:val="20"/>
                <w:szCs w:val="20"/>
                <w:lang w:eastAsia="es-ES"/>
              </w:rPr>
            </w:pPr>
            <w:r w:rsidRPr="000C24C7">
              <w:rPr>
                <w:rFonts w:cs="PAOMF D+ Neue Demos"/>
                <w:b/>
                <w:bCs/>
                <w:iCs/>
                <w:color w:val="000000"/>
                <w:sz w:val="20"/>
                <w:szCs w:val="20"/>
                <w:lang w:eastAsia="es-ES"/>
              </w:rPr>
              <w:t>Analysis of contribution to overall uncertainty</w:t>
            </w:r>
          </w:p>
        </w:tc>
      </w:tr>
      <w:tr w:rsidR="00C568D4" w:rsidRPr="000C24C7" w14:paraId="20EA20CB" w14:textId="77777777" w:rsidTr="00C568D4">
        <w:tc>
          <w:tcPr>
            <w:tcW w:w="861" w:type="pct"/>
          </w:tcPr>
          <w:p w14:paraId="70A0B148" w14:textId="46E9253E" w:rsidR="00C568D4" w:rsidRPr="000C24C7" w:rsidRDefault="00C568D4">
            <w:pPr>
              <w:rPr>
                <w:rFonts w:cstheme="minorHAnsi"/>
                <w:i/>
                <w:sz w:val="20"/>
                <w:szCs w:val="20"/>
              </w:rPr>
            </w:pPr>
            <w:r w:rsidRPr="000C24C7">
              <w:rPr>
                <w:rFonts w:cstheme="minorHAnsi"/>
                <w:i/>
                <w:sz w:val="20"/>
                <w:szCs w:val="20"/>
              </w:rPr>
              <w:t>For example: sampling error, representativeness error</w:t>
            </w:r>
          </w:p>
        </w:tc>
        <w:tc>
          <w:tcPr>
            <w:tcW w:w="1821" w:type="pct"/>
          </w:tcPr>
          <w:p w14:paraId="1F763CB1" w14:textId="3CAD6F43" w:rsidR="00C568D4" w:rsidRPr="000C24C7" w:rsidRDefault="00C568D4">
            <w:pPr>
              <w:rPr>
                <w:rFonts w:cstheme="minorHAnsi"/>
                <w:i/>
                <w:sz w:val="20"/>
                <w:szCs w:val="20"/>
              </w:rPr>
            </w:pPr>
            <w:r w:rsidRPr="000C24C7">
              <w:rPr>
                <w:rFonts w:cstheme="minorHAnsi"/>
                <w:i/>
                <w:sz w:val="20"/>
                <w:szCs w:val="20"/>
              </w:rPr>
              <w:t>…..</w:t>
            </w:r>
          </w:p>
        </w:tc>
        <w:tc>
          <w:tcPr>
            <w:tcW w:w="2317" w:type="pct"/>
            <w:tcBorders>
              <w:right w:val="single" w:sz="4" w:space="0" w:color="auto"/>
            </w:tcBorders>
          </w:tcPr>
          <w:p w14:paraId="7A6135EF" w14:textId="6492244C" w:rsidR="00C568D4" w:rsidRPr="000C24C7" w:rsidRDefault="00C568D4">
            <w:pPr>
              <w:rPr>
                <w:rFonts w:cstheme="minorHAnsi"/>
                <w:i/>
                <w:sz w:val="20"/>
                <w:szCs w:val="20"/>
              </w:rPr>
            </w:pPr>
            <w:r w:rsidRPr="000C24C7">
              <w:rPr>
                <w:rFonts w:cstheme="minorHAnsi"/>
                <w:i/>
                <w:sz w:val="20"/>
                <w:szCs w:val="20"/>
              </w:rPr>
              <w:t>…..</w:t>
            </w:r>
          </w:p>
        </w:tc>
      </w:tr>
      <w:tr w:rsidR="00C568D4" w:rsidRPr="000C24C7" w14:paraId="257719B5" w14:textId="77777777" w:rsidTr="00C568D4">
        <w:tc>
          <w:tcPr>
            <w:tcW w:w="861" w:type="pct"/>
          </w:tcPr>
          <w:p w14:paraId="1B7EAB91" w14:textId="558768FA" w:rsidR="00C568D4" w:rsidRPr="000C24C7" w:rsidRDefault="00C568D4">
            <w:pPr>
              <w:rPr>
                <w:rFonts w:cstheme="minorHAnsi"/>
                <w:i/>
                <w:sz w:val="20"/>
                <w:szCs w:val="20"/>
              </w:rPr>
            </w:pPr>
            <w:r w:rsidRPr="000C24C7">
              <w:rPr>
                <w:rFonts w:cstheme="minorHAnsi"/>
                <w:i/>
                <w:sz w:val="20"/>
                <w:szCs w:val="20"/>
              </w:rPr>
              <w:t>…..</w:t>
            </w:r>
          </w:p>
        </w:tc>
        <w:tc>
          <w:tcPr>
            <w:tcW w:w="1821" w:type="pct"/>
          </w:tcPr>
          <w:p w14:paraId="0DF2EA1B" w14:textId="46D311D7" w:rsidR="00C568D4" w:rsidRPr="000C24C7" w:rsidRDefault="00C568D4">
            <w:pPr>
              <w:rPr>
                <w:rFonts w:cstheme="minorHAnsi"/>
                <w:i/>
                <w:sz w:val="20"/>
                <w:szCs w:val="20"/>
              </w:rPr>
            </w:pPr>
            <w:r w:rsidRPr="000C24C7">
              <w:rPr>
                <w:rFonts w:cstheme="minorHAnsi"/>
                <w:i/>
                <w:sz w:val="20"/>
                <w:szCs w:val="20"/>
              </w:rPr>
              <w:t>…..</w:t>
            </w:r>
          </w:p>
        </w:tc>
        <w:tc>
          <w:tcPr>
            <w:tcW w:w="2317" w:type="pct"/>
          </w:tcPr>
          <w:p w14:paraId="71768342" w14:textId="4AD70A84" w:rsidR="00C568D4" w:rsidRPr="000C24C7" w:rsidRDefault="00C568D4">
            <w:pPr>
              <w:rPr>
                <w:rFonts w:cstheme="minorHAnsi"/>
                <w:i/>
                <w:sz w:val="20"/>
                <w:szCs w:val="20"/>
              </w:rPr>
            </w:pPr>
            <w:r w:rsidRPr="000C24C7">
              <w:rPr>
                <w:rFonts w:cstheme="minorHAnsi"/>
                <w:i/>
                <w:sz w:val="20"/>
                <w:szCs w:val="20"/>
              </w:rPr>
              <w:t>…..</w:t>
            </w:r>
          </w:p>
        </w:tc>
      </w:tr>
      <w:tr w:rsidR="00C568D4" w:rsidRPr="000C24C7" w14:paraId="39A507C2" w14:textId="77777777" w:rsidTr="00C568D4">
        <w:tc>
          <w:tcPr>
            <w:tcW w:w="861" w:type="pct"/>
          </w:tcPr>
          <w:p w14:paraId="44AFAAEA" w14:textId="36BB3C73" w:rsidR="00C568D4" w:rsidRPr="000C24C7" w:rsidRDefault="00C568D4">
            <w:pPr>
              <w:rPr>
                <w:rFonts w:cstheme="minorHAnsi"/>
                <w:i/>
                <w:sz w:val="20"/>
                <w:szCs w:val="20"/>
              </w:rPr>
            </w:pPr>
            <w:r w:rsidRPr="000C24C7">
              <w:rPr>
                <w:rFonts w:cstheme="minorHAnsi"/>
                <w:i/>
                <w:sz w:val="20"/>
                <w:szCs w:val="20"/>
              </w:rPr>
              <w:t>…..</w:t>
            </w:r>
          </w:p>
        </w:tc>
        <w:tc>
          <w:tcPr>
            <w:tcW w:w="1821" w:type="pct"/>
          </w:tcPr>
          <w:p w14:paraId="4CCF2185" w14:textId="480AE117" w:rsidR="00C568D4" w:rsidRPr="000C24C7" w:rsidRDefault="00C568D4">
            <w:pPr>
              <w:rPr>
                <w:rFonts w:cstheme="minorHAnsi"/>
                <w:i/>
                <w:sz w:val="20"/>
                <w:szCs w:val="20"/>
              </w:rPr>
            </w:pPr>
            <w:r w:rsidRPr="000C24C7">
              <w:rPr>
                <w:rFonts w:cstheme="minorHAnsi"/>
                <w:i/>
                <w:sz w:val="20"/>
                <w:szCs w:val="20"/>
              </w:rPr>
              <w:t>…..</w:t>
            </w:r>
          </w:p>
        </w:tc>
        <w:tc>
          <w:tcPr>
            <w:tcW w:w="2317" w:type="pct"/>
          </w:tcPr>
          <w:p w14:paraId="641B6B78" w14:textId="55E672B1" w:rsidR="00C568D4" w:rsidRPr="000C24C7" w:rsidRDefault="00C568D4">
            <w:pPr>
              <w:rPr>
                <w:rFonts w:cstheme="minorHAnsi"/>
                <w:i/>
                <w:sz w:val="20"/>
                <w:szCs w:val="20"/>
              </w:rPr>
            </w:pPr>
            <w:r w:rsidRPr="000C24C7">
              <w:rPr>
                <w:rFonts w:cstheme="minorHAnsi"/>
                <w:i/>
                <w:sz w:val="20"/>
                <w:szCs w:val="20"/>
              </w:rPr>
              <w:t>…..</w:t>
            </w:r>
          </w:p>
        </w:tc>
      </w:tr>
      <w:tr w:rsidR="00C568D4" w:rsidRPr="000C24C7" w14:paraId="7FB3FFDD" w14:textId="77777777" w:rsidTr="00C568D4">
        <w:tc>
          <w:tcPr>
            <w:tcW w:w="861" w:type="pct"/>
          </w:tcPr>
          <w:p w14:paraId="0D696AE1" w14:textId="04CAE245" w:rsidR="00C568D4" w:rsidRPr="000C24C7" w:rsidRDefault="00C568D4">
            <w:pPr>
              <w:rPr>
                <w:rFonts w:cstheme="minorHAnsi"/>
                <w:i/>
                <w:sz w:val="20"/>
                <w:szCs w:val="20"/>
              </w:rPr>
            </w:pPr>
            <w:r w:rsidRPr="000C24C7">
              <w:rPr>
                <w:rFonts w:cstheme="minorHAnsi"/>
                <w:i/>
                <w:sz w:val="20"/>
                <w:szCs w:val="20"/>
              </w:rPr>
              <w:t>…..</w:t>
            </w:r>
          </w:p>
        </w:tc>
        <w:tc>
          <w:tcPr>
            <w:tcW w:w="1821" w:type="pct"/>
          </w:tcPr>
          <w:p w14:paraId="2C366661" w14:textId="76572F1B" w:rsidR="00C568D4" w:rsidRPr="000C24C7" w:rsidRDefault="00C568D4">
            <w:pPr>
              <w:rPr>
                <w:rFonts w:cstheme="minorHAnsi"/>
                <w:i/>
                <w:sz w:val="20"/>
                <w:szCs w:val="20"/>
              </w:rPr>
            </w:pPr>
            <w:r w:rsidRPr="000C24C7">
              <w:rPr>
                <w:rFonts w:cstheme="minorHAnsi"/>
                <w:i/>
                <w:sz w:val="20"/>
                <w:szCs w:val="20"/>
              </w:rPr>
              <w:t>…..</w:t>
            </w:r>
          </w:p>
        </w:tc>
        <w:tc>
          <w:tcPr>
            <w:tcW w:w="2317" w:type="pct"/>
          </w:tcPr>
          <w:p w14:paraId="03A35567" w14:textId="09B707F0" w:rsidR="00C568D4" w:rsidRPr="000C24C7" w:rsidRDefault="00C568D4">
            <w:pPr>
              <w:rPr>
                <w:rFonts w:cstheme="minorHAnsi"/>
                <w:i/>
                <w:sz w:val="20"/>
                <w:szCs w:val="20"/>
              </w:rPr>
            </w:pPr>
            <w:r w:rsidRPr="000C24C7">
              <w:rPr>
                <w:rFonts w:cstheme="minorHAnsi"/>
                <w:i/>
                <w:sz w:val="20"/>
                <w:szCs w:val="20"/>
              </w:rPr>
              <w:t>…..</w:t>
            </w:r>
          </w:p>
        </w:tc>
      </w:tr>
      <w:tr w:rsidR="00C568D4" w:rsidRPr="000C24C7" w14:paraId="5A40197A" w14:textId="77777777" w:rsidTr="00C568D4">
        <w:tc>
          <w:tcPr>
            <w:tcW w:w="861" w:type="pct"/>
          </w:tcPr>
          <w:p w14:paraId="111AB2AF" w14:textId="252BFB0D" w:rsidR="00C568D4" w:rsidRPr="000C24C7" w:rsidRDefault="00C568D4">
            <w:pPr>
              <w:rPr>
                <w:rFonts w:cstheme="minorHAnsi"/>
                <w:i/>
                <w:sz w:val="20"/>
                <w:szCs w:val="20"/>
              </w:rPr>
            </w:pPr>
            <w:r w:rsidRPr="000C24C7">
              <w:rPr>
                <w:rFonts w:cstheme="minorHAnsi"/>
                <w:i/>
                <w:sz w:val="20"/>
                <w:szCs w:val="20"/>
              </w:rPr>
              <w:t>For example: measurement error, model error, Representativeness error</w:t>
            </w:r>
          </w:p>
        </w:tc>
        <w:tc>
          <w:tcPr>
            <w:tcW w:w="1821" w:type="pct"/>
          </w:tcPr>
          <w:p w14:paraId="288C8DD7" w14:textId="2E0996C7" w:rsidR="00C568D4" w:rsidRPr="000C24C7" w:rsidRDefault="00C568D4">
            <w:pPr>
              <w:rPr>
                <w:rFonts w:cstheme="minorHAnsi"/>
                <w:i/>
                <w:sz w:val="20"/>
                <w:szCs w:val="20"/>
              </w:rPr>
            </w:pPr>
            <w:r w:rsidRPr="000C24C7">
              <w:rPr>
                <w:rFonts w:cstheme="minorHAnsi"/>
                <w:i/>
                <w:sz w:val="20"/>
                <w:szCs w:val="20"/>
              </w:rPr>
              <w:t>…..</w:t>
            </w:r>
          </w:p>
        </w:tc>
        <w:tc>
          <w:tcPr>
            <w:tcW w:w="2317" w:type="pct"/>
          </w:tcPr>
          <w:p w14:paraId="53FA6A8A" w14:textId="40EA1A19" w:rsidR="00C568D4" w:rsidRPr="000C24C7" w:rsidRDefault="00C568D4">
            <w:pPr>
              <w:rPr>
                <w:rFonts w:cstheme="minorHAnsi"/>
                <w:i/>
                <w:sz w:val="20"/>
                <w:szCs w:val="20"/>
              </w:rPr>
            </w:pPr>
            <w:r w:rsidRPr="000C24C7">
              <w:rPr>
                <w:rFonts w:cstheme="minorHAnsi"/>
                <w:i/>
                <w:sz w:val="20"/>
                <w:szCs w:val="20"/>
              </w:rPr>
              <w:t>…..</w:t>
            </w:r>
          </w:p>
        </w:tc>
      </w:tr>
      <w:tr w:rsidR="00C568D4" w:rsidRPr="000C24C7" w14:paraId="50164E7F" w14:textId="77777777" w:rsidTr="00C568D4">
        <w:tc>
          <w:tcPr>
            <w:tcW w:w="861" w:type="pct"/>
          </w:tcPr>
          <w:p w14:paraId="3438D76F" w14:textId="6FF807B2" w:rsidR="00C568D4" w:rsidRPr="000C24C7" w:rsidRDefault="00C568D4">
            <w:pPr>
              <w:rPr>
                <w:rFonts w:cstheme="minorHAnsi"/>
                <w:i/>
                <w:sz w:val="20"/>
                <w:szCs w:val="20"/>
              </w:rPr>
            </w:pPr>
            <w:r w:rsidRPr="000C24C7">
              <w:rPr>
                <w:rFonts w:cstheme="minorHAnsi"/>
                <w:i/>
                <w:sz w:val="20"/>
                <w:szCs w:val="20"/>
              </w:rPr>
              <w:t>…..</w:t>
            </w:r>
          </w:p>
        </w:tc>
        <w:tc>
          <w:tcPr>
            <w:tcW w:w="1821" w:type="pct"/>
          </w:tcPr>
          <w:p w14:paraId="74D28264" w14:textId="194C36F8" w:rsidR="00C568D4" w:rsidRPr="000C24C7" w:rsidRDefault="00C568D4">
            <w:pPr>
              <w:rPr>
                <w:rFonts w:cstheme="minorHAnsi"/>
                <w:i/>
                <w:sz w:val="20"/>
                <w:szCs w:val="20"/>
              </w:rPr>
            </w:pPr>
            <w:r w:rsidRPr="000C24C7">
              <w:rPr>
                <w:rFonts w:cstheme="minorHAnsi"/>
                <w:i/>
                <w:sz w:val="20"/>
                <w:szCs w:val="20"/>
              </w:rPr>
              <w:t>…..</w:t>
            </w:r>
          </w:p>
        </w:tc>
        <w:tc>
          <w:tcPr>
            <w:tcW w:w="2317" w:type="pct"/>
          </w:tcPr>
          <w:p w14:paraId="6A9B8D0A" w14:textId="5143395C" w:rsidR="00C568D4" w:rsidRPr="000C24C7" w:rsidRDefault="00C568D4">
            <w:pPr>
              <w:spacing w:before="60" w:after="60"/>
              <w:rPr>
                <w:rFonts w:cstheme="minorHAnsi"/>
                <w:bCs/>
                <w:i/>
                <w:iCs/>
                <w:sz w:val="20"/>
                <w:szCs w:val="20"/>
              </w:rPr>
            </w:pPr>
            <w:r w:rsidRPr="000C24C7">
              <w:rPr>
                <w:rFonts w:cstheme="minorHAnsi"/>
                <w:i/>
                <w:sz w:val="20"/>
                <w:szCs w:val="20"/>
              </w:rPr>
              <w:t>…..</w:t>
            </w:r>
          </w:p>
        </w:tc>
      </w:tr>
      <w:tr w:rsidR="00C568D4" w:rsidRPr="000C24C7" w14:paraId="23616649" w14:textId="77777777" w:rsidTr="00C568D4">
        <w:tc>
          <w:tcPr>
            <w:tcW w:w="861" w:type="pct"/>
          </w:tcPr>
          <w:p w14:paraId="345F2583" w14:textId="1AFC6A65" w:rsidR="00C568D4" w:rsidRPr="000C24C7" w:rsidRDefault="00C568D4">
            <w:pPr>
              <w:rPr>
                <w:rFonts w:cstheme="minorHAnsi"/>
                <w:i/>
                <w:sz w:val="20"/>
                <w:szCs w:val="20"/>
              </w:rPr>
            </w:pPr>
            <w:r w:rsidRPr="000C24C7">
              <w:rPr>
                <w:rFonts w:cstheme="minorHAnsi"/>
                <w:i/>
                <w:sz w:val="20"/>
                <w:szCs w:val="20"/>
              </w:rPr>
              <w:t>…..</w:t>
            </w:r>
          </w:p>
        </w:tc>
        <w:tc>
          <w:tcPr>
            <w:tcW w:w="1821" w:type="pct"/>
          </w:tcPr>
          <w:p w14:paraId="3A580F5D" w14:textId="608A74B7" w:rsidR="00C568D4" w:rsidRPr="000C24C7" w:rsidRDefault="00C568D4">
            <w:pPr>
              <w:rPr>
                <w:rFonts w:cstheme="minorHAnsi"/>
                <w:i/>
                <w:sz w:val="20"/>
                <w:szCs w:val="20"/>
              </w:rPr>
            </w:pPr>
            <w:r w:rsidRPr="000C24C7">
              <w:rPr>
                <w:rFonts w:cstheme="minorHAnsi"/>
                <w:i/>
                <w:sz w:val="20"/>
                <w:szCs w:val="20"/>
              </w:rPr>
              <w:t>…..</w:t>
            </w:r>
          </w:p>
        </w:tc>
        <w:tc>
          <w:tcPr>
            <w:tcW w:w="2317" w:type="pct"/>
          </w:tcPr>
          <w:p w14:paraId="3EB3278F" w14:textId="036C1DFB" w:rsidR="00C568D4" w:rsidRPr="000C24C7" w:rsidRDefault="00C568D4">
            <w:pPr>
              <w:spacing w:before="60" w:after="60"/>
              <w:rPr>
                <w:rFonts w:cstheme="minorHAnsi"/>
                <w:i/>
                <w:sz w:val="20"/>
                <w:szCs w:val="20"/>
              </w:rPr>
            </w:pPr>
            <w:r w:rsidRPr="000C24C7">
              <w:rPr>
                <w:rFonts w:cstheme="minorHAnsi"/>
                <w:i/>
                <w:sz w:val="20"/>
                <w:szCs w:val="20"/>
              </w:rPr>
              <w:t>…..</w:t>
            </w:r>
          </w:p>
        </w:tc>
      </w:tr>
      <w:tr w:rsidR="00C568D4" w:rsidRPr="000C24C7" w14:paraId="372EB5DF" w14:textId="77777777" w:rsidTr="00C568D4">
        <w:tc>
          <w:tcPr>
            <w:tcW w:w="861" w:type="pct"/>
          </w:tcPr>
          <w:p w14:paraId="76AE4DB5" w14:textId="65C6E9B1" w:rsidR="00C568D4" w:rsidRPr="000C24C7" w:rsidRDefault="00C568D4">
            <w:pPr>
              <w:rPr>
                <w:rFonts w:cstheme="minorHAnsi"/>
                <w:i/>
                <w:sz w:val="20"/>
                <w:szCs w:val="20"/>
              </w:rPr>
            </w:pPr>
            <w:r w:rsidRPr="000C24C7">
              <w:rPr>
                <w:rFonts w:cstheme="minorHAnsi"/>
                <w:i/>
                <w:sz w:val="20"/>
                <w:szCs w:val="20"/>
              </w:rPr>
              <w:t>…..</w:t>
            </w:r>
          </w:p>
        </w:tc>
        <w:tc>
          <w:tcPr>
            <w:tcW w:w="1821" w:type="pct"/>
          </w:tcPr>
          <w:p w14:paraId="54861A72" w14:textId="1B001E65" w:rsidR="00C568D4" w:rsidRPr="000C24C7" w:rsidRDefault="00C568D4">
            <w:pPr>
              <w:rPr>
                <w:rFonts w:cstheme="minorHAnsi"/>
                <w:i/>
                <w:sz w:val="20"/>
                <w:szCs w:val="20"/>
              </w:rPr>
            </w:pPr>
            <w:r w:rsidRPr="000C24C7">
              <w:rPr>
                <w:rFonts w:cstheme="minorHAnsi"/>
                <w:i/>
                <w:sz w:val="20"/>
                <w:szCs w:val="20"/>
              </w:rPr>
              <w:t>…..</w:t>
            </w:r>
          </w:p>
        </w:tc>
        <w:tc>
          <w:tcPr>
            <w:tcW w:w="2317" w:type="pct"/>
          </w:tcPr>
          <w:p w14:paraId="2F0752C3" w14:textId="41318F4B" w:rsidR="00C568D4" w:rsidRPr="000C24C7" w:rsidRDefault="00C568D4">
            <w:pPr>
              <w:rPr>
                <w:rFonts w:cstheme="minorHAnsi"/>
                <w:i/>
                <w:sz w:val="20"/>
                <w:szCs w:val="20"/>
              </w:rPr>
            </w:pPr>
            <w:r w:rsidRPr="000C24C7">
              <w:rPr>
                <w:rFonts w:cstheme="minorHAnsi"/>
                <w:i/>
                <w:sz w:val="20"/>
                <w:szCs w:val="20"/>
              </w:rPr>
              <w:t>…..</w:t>
            </w:r>
          </w:p>
        </w:tc>
      </w:tr>
      <w:tr w:rsidR="00C568D4" w:rsidRPr="000C24C7" w14:paraId="0B634ADA" w14:textId="77777777" w:rsidTr="00C568D4">
        <w:tc>
          <w:tcPr>
            <w:tcW w:w="861" w:type="pct"/>
          </w:tcPr>
          <w:p w14:paraId="3E659CED" w14:textId="255309CA" w:rsidR="00C568D4" w:rsidRPr="000C24C7" w:rsidRDefault="00C568D4">
            <w:pPr>
              <w:rPr>
                <w:rFonts w:cstheme="minorHAnsi"/>
                <w:i/>
                <w:sz w:val="20"/>
                <w:szCs w:val="20"/>
              </w:rPr>
            </w:pPr>
            <w:r w:rsidRPr="000C24C7">
              <w:rPr>
                <w:rFonts w:cstheme="minorHAnsi"/>
                <w:i/>
                <w:sz w:val="20"/>
                <w:szCs w:val="20"/>
              </w:rPr>
              <w:t>…..</w:t>
            </w:r>
          </w:p>
        </w:tc>
        <w:tc>
          <w:tcPr>
            <w:tcW w:w="1821" w:type="pct"/>
          </w:tcPr>
          <w:p w14:paraId="2F22BBCA" w14:textId="7DAB402E" w:rsidR="00C568D4" w:rsidRPr="000C24C7" w:rsidRDefault="00C568D4">
            <w:pPr>
              <w:rPr>
                <w:rFonts w:cstheme="minorHAnsi"/>
                <w:i/>
                <w:sz w:val="20"/>
                <w:szCs w:val="20"/>
              </w:rPr>
            </w:pPr>
            <w:r w:rsidRPr="000C24C7">
              <w:rPr>
                <w:rFonts w:cstheme="minorHAnsi"/>
                <w:i/>
                <w:sz w:val="20"/>
                <w:szCs w:val="20"/>
              </w:rPr>
              <w:t>…..</w:t>
            </w:r>
          </w:p>
        </w:tc>
        <w:tc>
          <w:tcPr>
            <w:tcW w:w="2317" w:type="pct"/>
          </w:tcPr>
          <w:p w14:paraId="31B7E102" w14:textId="3B9E5D4B" w:rsidR="00C568D4" w:rsidRPr="000C24C7" w:rsidRDefault="00C568D4">
            <w:pPr>
              <w:spacing w:line="276" w:lineRule="auto"/>
              <w:jc w:val="both"/>
              <w:rPr>
                <w:rFonts w:cstheme="minorHAnsi"/>
                <w:i/>
                <w:sz w:val="20"/>
                <w:szCs w:val="20"/>
              </w:rPr>
            </w:pPr>
            <w:r w:rsidRPr="000C24C7">
              <w:rPr>
                <w:rFonts w:cstheme="minorHAnsi"/>
                <w:i/>
                <w:sz w:val="20"/>
                <w:szCs w:val="20"/>
              </w:rPr>
              <w:t>…..</w:t>
            </w:r>
          </w:p>
        </w:tc>
      </w:tr>
    </w:tbl>
    <w:p w14:paraId="28091D0D" w14:textId="77777777" w:rsidR="003E7C13" w:rsidRPr="000C24C7" w:rsidRDefault="003E7C13"/>
    <w:p w14:paraId="2D982B04" w14:textId="560BDF63" w:rsidR="003E7C13" w:rsidRPr="000C24C7" w:rsidRDefault="00634552" w:rsidP="000C24C7">
      <w:pPr>
        <w:pStyle w:val="Heading2"/>
      </w:pPr>
      <w:r w:rsidRPr="000C24C7">
        <w:t>Selection of methods and development of Standard Operating Procedures and Quality Assurance/Quality Control procedures</w:t>
      </w:r>
    </w:p>
    <w:p w14:paraId="62146D7C" w14:textId="7FAAD937" w:rsidR="003E7C13" w:rsidRPr="000C24C7" w:rsidRDefault="00634552">
      <w:pPr>
        <w:rPr>
          <w:rFonts w:eastAsia="Times New Roman" w:cs="PAOMF D+ Neue Demos"/>
          <w:bCs/>
          <w:i/>
          <w:iCs/>
          <w:color w:val="000000"/>
          <w:lang w:eastAsia="es-ES"/>
        </w:rPr>
      </w:pPr>
      <w:r w:rsidRPr="000C24C7">
        <w:rPr>
          <w:rFonts w:eastAsia="Times New Roman" w:cs="PAOMF D+ Neue Demos"/>
          <w:bCs/>
          <w:i/>
          <w:iCs/>
          <w:color w:val="000000"/>
          <w:lang w:eastAsia="es-ES"/>
        </w:rPr>
        <w:t>Explain how the main errors identified above have been considered in the selection of methods (e.g. sampling method) and the development of Standard Operating Procedures (SOPs) and Quality Assurance / Quality Control (QA/QC) procedures.</w:t>
      </w:r>
    </w:p>
    <w:p w14:paraId="005587D8" w14:textId="5FC39728"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5F684E"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4.6.2]</w:t>
      </w:r>
    </w:p>
    <w:p w14:paraId="585C0F23" w14:textId="77777777" w:rsidR="00177DF4" w:rsidRPr="000C24C7" w:rsidRDefault="00177DF4"/>
    <w:p w14:paraId="0ED3FE2D" w14:textId="023A59B3" w:rsidR="003E7C13" w:rsidRPr="000C24C7" w:rsidRDefault="003E7C13"/>
    <w:p w14:paraId="195EE7BC" w14:textId="77777777" w:rsidR="00763F72" w:rsidRPr="000C24C7" w:rsidRDefault="00763F72"/>
    <w:p w14:paraId="57138F81" w14:textId="5B0D440E" w:rsidR="00634552" w:rsidRPr="000C24C7" w:rsidRDefault="00634552" w:rsidP="000C24C7">
      <w:pPr>
        <w:pStyle w:val="Heading2"/>
      </w:pPr>
      <w:r w:rsidRPr="000C24C7">
        <w:lastRenderedPageBreak/>
        <w:t>Residual uncertainty of Activity Data and Emission Factors</w:t>
      </w:r>
    </w:p>
    <w:p w14:paraId="3DBA3B21" w14:textId="0049BB60" w:rsidR="00634552" w:rsidRPr="000C24C7" w:rsidRDefault="00634552">
      <w:pPr>
        <w:rPr>
          <w:rFonts w:eastAsia="Times New Roman" w:cs="PAOMF D+ Neue Demos"/>
          <w:bCs/>
          <w:i/>
          <w:iCs/>
          <w:color w:val="000000"/>
          <w:lang w:eastAsia="es-ES"/>
        </w:rPr>
      </w:pPr>
      <w:r w:rsidRPr="000C24C7">
        <w:rPr>
          <w:rFonts w:eastAsia="Times New Roman" w:cs="PAOMF D+ Neue Demos"/>
          <w:bCs/>
          <w:i/>
          <w:iCs/>
          <w:color w:val="000000"/>
          <w:lang w:eastAsia="es-ES"/>
        </w:rPr>
        <w:t>Quantify separately the residual uncertainty for Activity Data (AD) and Emission Factors (EF) propagating the main sources of uncertainty. For example, propagate the main sources of error for the estimation of EF and quantify the resulting uncertainty.</w:t>
      </w:r>
    </w:p>
    <w:p w14:paraId="37D0A23D" w14:textId="4B9AC75A"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5F684E"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4.6.3]</w:t>
      </w:r>
    </w:p>
    <w:p w14:paraId="27A60F78" w14:textId="77777777" w:rsidR="00177DF4" w:rsidRPr="000C24C7" w:rsidRDefault="00177DF4">
      <w:pPr>
        <w:rPr>
          <w:rFonts w:eastAsia="Times New Roman" w:cs="PAOMF D+ Neue Demos"/>
          <w:bCs/>
          <w:i/>
          <w:iCs/>
          <w:color w:val="000000"/>
          <w:lang w:eastAsia="es-ES"/>
        </w:rPr>
      </w:pPr>
    </w:p>
    <w:p w14:paraId="3831193C" w14:textId="2DC5CA83" w:rsidR="00634552" w:rsidRPr="000C24C7" w:rsidRDefault="00634552" w:rsidP="000C24C7">
      <w:pPr>
        <w:pStyle w:val="Heading2"/>
      </w:pPr>
      <w:r w:rsidRPr="000C24C7">
        <w:t>Uncertainty of the estimate of Emission Reductions</w:t>
      </w:r>
    </w:p>
    <w:p w14:paraId="4EA1E6A4" w14:textId="11E2A131" w:rsidR="00634552" w:rsidRPr="000C24C7" w:rsidRDefault="00634552" w:rsidP="000C24C7">
      <w:pPr>
        <w:pStyle w:val="Heading3"/>
      </w:pPr>
      <w:r w:rsidRPr="000C24C7">
        <w:t>Parameters and assumptions used in the Monte Carlo method</w:t>
      </w:r>
    </w:p>
    <w:p w14:paraId="7AB89409" w14:textId="654B5DC4" w:rsidR="005F684E" w:rsidRPr="000C24C7" w:rsidRDefault="005F684E" w:rsidP="00E07FA5">
      <w:pPr>
        <w:rPr>
          <w:rFonts w:eastAsia="Times New Roman" w:cs="PAOMF D+ Neue Demos"/>
          <w:bCs/>
          <w:i/>
          <w:iCs/>
          <w:color w:val="000000"/>
          <w:lang w:eastAsia="es-ES"/>
        </w:rPr>
      </w:pPr>
    </w:p>
    <w:p w14:paraId="4275EFC9" w14:textId="3BDAED18" w:rsidR="005F684E" w:rsidRPr="000C24C7" w:rsidRDefault="005F684E" w:rsidP="00E07FA5">
      <w:pPr>
        <w:rPr>
          <w:rFonts w:cstheme="minorHAnsi"/>
          <w:bCs/>
          <w:i/>
          <w:iCs/>
          <w:color w:val="000000"/>
          <w:sz w:val="20"/>
          <w:szCs w:val="20"/>
          <w:lang w:eastAsia="es-ES"/>
        </w:rPr>
      </w:pPr>
      <w:r w:rsidRPr="000C24C7">
        <w:rPr>
          <w:rFonts w:cstheme="minorHAnsi"/>
          <w:bCs/>
          <w:i/>
          <w:iCs/>
          <w:color w:val="000000"/>
          <w:sz w:val="20"/>
          <w:szCs w:val="20"/>
          <w:lang w:eastAsia="es-ES"/>
        </w:rPr>
        <w:t>ISFL  Programs shall apply Monte Carlo methods (IPCC Approach 2) for quantifying the Uncertainty of the RL and Emission Reductions. ISFL</w:t>
      </w:r>
      <w:r w:rsidRPr="000C24C7">
        <w:rPr>
          <w:rFonts w:cstheme="minorHAnsi"/>
          <w:bCs/>
          <w:i/>
          <w:iCs/>
          <w:color w:val="000000"/>
          <w:sz w:val="20"/>
          <w:szCs w:val="20"/>
          <w:lang w:val="en-GB" w:eastAsia="es-ES"/>
        </w:rPr>
        <w:t xml:space="preserve"> Programs shall report transparently the parameters that are subject to the Monte Carlo simulation, the type of Probability Distribution Function (PDF) including its parameters, the source of assumptions made, as shown in the applicable table of the MR. The PDF shall be well justified and shall adhere to the guidance provided in Section 3.2.2.4 of </w:t>
      </w:r>
      <w:hyperlink r:id="rId16">
        <w:r w:rsidRPr="000C24C7">
          <w:rPr>
            <w:rStyle w:val="Hyperlink"/>
            <w:rFonts w:cstheme="minorHAnsi"/>
            <w:bCs/>
            <w:i/>
            <w:iCs/>
            <w:sz w:val="20"/>
            <w:szCs w:val="20"/>
            <w:lang w:val="en-GB" w:eastAsia="es-ES"/>
          </w:rPr>
          <w:t>Chapter 3, Volume 1 of the 2006 IPCC Guidelines</w:t>
        </w:r>
      </w:hyperlink>
      <w:r w:rsidRPr="000C24C7">
        <w:rPr>
          <w:rFonts w:cstheme="minorHAnsi"/>
          <w:bCs/>
          <w:i/>
          <w:iCs/>
          <w:color w:val="000000"/>
          <w:sz w:val="20"/>
          <w:szCs w:val="20"/>
          <w:lang w:val="en-GB" w:eastAsia="es-ES"/>
        </w:rPr>
        <w:t xml:space="preserve"> (and its 2019 refinement). When the parameter is based on sample data, Bootstrap methods may be applied in substitution of the PDF definition</w:t>
      </w:r>
    </w:p>
    <w:p w14:paraId="65479899" w14:textId="211BCC36" w:rsidR="00634552" w:rsidRPr="000C24C7" w:rsidRDefault="00634552">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indicate the parameters and assumptions used in the Monte Carlo method using the table below. </w:t>
      </w:r>
    </w:p>
    <w:p w14:paraId="61F184FC" w14:textId="68AF20DA"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5F684E" w:rsidRPr="000C24C7">
        <w:rPr>
          <w:rFonts w:eastAsia="Times New Roman" w:cs="PAOMF D+ Neue Demos"/>
          <w:bCs/>
          <w:i/>
          <w:iCs/>
          <w:color w:val="000000"/>
          <w:lang w:eastAsia="es-ES"/>
        </w:rPr>
        <w:t>Refer</w:t>
      </w:r>
      <w:r w:rsidRPr="000C24C7">
        <w:rPr>
          <w:rFonts w:eastAsia="Times New Roman" w:cs="PAOMF D+ Neue Demos"/>
          <w:bCs/>
          <w:i/>
          <w:iCs/>
          <w:color w:val="000000"/>
          <w:lang w:eastAsia="es-ES"/>
        </w:rPr>
        <w:t xml:space="preserve"> to ISFL ER Program Requirement 4.6.3]</w:t>
      </w:r>
    </w:p>
    <w:tbl>
      <w:tblPr>
        <w:tblStyle w:val="TableGrid"/>
        <w:tblW w:w="4590" w:type="pct"/>
        <w:jc w:val="center"/>
        <w:tblLayout w:type="fixed"/>
        <w:tblLook w:val="04A0" w:firstRow="1" w:lastRow="0" w:firstColumn="1" w:lastColumn="0" w:noHBand="0" w:noVBand="1"/>
      </w:tblPr>
      <w:tblGrid>
        <w:gridCol w:w="1696"/>
        <w:gridCol w:w="1276"/>
        <w:gridCol w:w="2984"/>
        <w:gridCol w:w="1293"/>
        <w:gridCol w:w="1334"/>
      </w:tblGrid>
      <w:tr w:rsidR="005F684E" w:rsidRPr="000C24C7" w14:paraId="5E2E9784" w14:textId="77777777" w:rsidTr="000C24C7">
        <w:trPr>
          <w:trHeight w:val="450"/>
          <w:jc w:val="center"/>
        </w:trPr>
        <w:tc>
          <w:tcPr>
            <w:tcW w:w="1696" w:type="dxa"/>
            <w:vMerge w:val="restart"/>
            <w:shd w:val="clear" w:color="auto" w:fill="DEEAF6" w:themeFill="accent1" w:themeFillTint="33"/>
            <w:noWrap/>
            <w:hideMark/>
          </w:tcPr>
          <w:p w14:paraId="0C345E51"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Parameter included in the model</w:t>
            </w:r>
          </w:p>
        </w:tc>
        <w:tc>
          <w:tcPr>
            <w:tcW w:w="1276" w:type="dxa"/>
            <w:vMerge w:val="restart"/>
            <w:shd w:val="clear" w:color="auto" w:fill="DEEAF6" w:themeFill="accent1" w:themeFillTint="33"/>
            <w:noWrap/>
            <w:hideMark/>
          </w:tcPr>
          <w:p w14:paraId="50130930"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Parameter values</w:t>
            </w:r>
          </w:p>
        </w:tc>
        <w:tc>
          <w:tcPr>
            <w:tcW w:w="2984" w:type="dxa"/>
            <w:vMerge w:val="restart"/>
            <w:shd w:val="clear" w:color="auto" w:fill="DEEAF6" w:themeFill="accent1" w:themeFillTint="33"/>
            <w:hideMark/>
          </w:tcPr>
          <w:p w14:paraId="11E87F51"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Error sources quantified in the model (e.g. measurement error, model error, etc.)</w:t>
            </w:r>
          </w:p>
        </w:tc>
        <w:tc>
          <w:tcPr>
            <w:tcW w:w="1293" w:type="dxa"/>
            <w:vMerge w:val="restart"/>
            <w:shd w:val="clear" w:color="auto" w:fill="DEEAF6" w:themeFill="accent1" w:themeFillTint="33"/>
            <w:hideMark/>
          </w:tcPr>
          <w:p w14:paraId="1F69055E"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Probability distribution function</w:t>
            </w:r>
          </w:p>
        </w:tc>
        <w:tc>
          <w:tcPr>
            <w:tcW w:w="1334" w:type="dxa"/>
            <w:vMerge w:val="restart"/>
            <w:shd w:val="clear" w:color="auto" w:fill="DEEAF6" w:themeFill="accent1" w:themeFillTint="33"/>
          </w:tcPr>
          <w:p w14:paraId="1AFFB0CE"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Source of assumptions made</w:t>
            </w:r>
          </w:p>
        </w:tc>
      </w:tr>
      <w:tr w:rsidR="005F684E" w:rsidRPr="000C24C7" w14:paraId="55797DAB" w14:textId="77777777" w:rsidTr="000C24C7">
        <w:trPr>
          <w:trHeight w:val="345"/>
          <w:jc w:val="center"/>
        </w:trPr>
        <w:tc>
          <w:tcPr>
            <w:tcW w:w="1696" w:type="dxa"/>
            <w:vMerge/>
            <w:shd w:val="clear" w:color="auto" w:fill="DEEAF6" w:themeFill="accent1" w:themeFillTint="33"/>
            <w:noWrap/>
          </w:tcPr>
          <w:p w14:paraId="3C778423" w14:textId="77777777" w:rsidR="005F684E" w:rsidRPr="000C24C7" w:rsidRDefault="005F684E">
            <w:pPr>
              <w:rPr>
                <w:rFonts w:cs="PAOMF D+ Neue Demos"/>
                <w:b/>
                <w:bCs/>
                <w:iCs/>
                <w:color w:val="000000"/>
                <w:sz w:val="20"/>
                <w:szCs w:val="20"/>
                <w:lang w:eastAsia="es-ES"/>
              </w:rPr>
            </w:pPr>
          </w:p>
        </w:tc>
        <w:tc>
          <w:tcPr>
            <w:tcW w:w="1276" w:type="dxa"/>
            <w:vMerge/>
            <w:shd w:val="clear" w:color="auto" w:fill="DEEAF6" w:themeFill="accent1" w:themeFillTint="33"/>
            <w:noWrap/>
          </w:tcPr>
          <w:p w14:paraId="5014FCBE" w14:textId="77777777" w:rsidR="005F684E" w:rsidRPr="000C24C7" w:rsidRDefault="005F684E">
            <w:pPr>
              <w:rPr>
                <w:rFonts w:cs="PAOMF D+ Neue Demos"/>
                <w:b/>
                <w:bCs/>
                <w:iCs/>
                <w:color w:val="000000"/>
                <w:sz w:val="20"/>
                <w:szCs w:val="20"/>
                <w:lang w:eastAsia="es-ES"/>
              </w:rPr>
            </w:pPr>
          </w:p>
        </w:tc>
        <w:tc>
          <w:tcPr>
            <w:tcW w:w="2984" w:type="dxa"/>
            <w:vMerge/>
            <w:shd w:val="clear" w:color="auto" w:fill="DEEAF6" w:themeFill="accent1" w:themeFillTint="33"/>
          </w:tcPr>
          <w:p w14:paraId="21894F98" w14:textId="77777777" w:rsidR="005F684E" w:rsidRPr="000C24C7" w:rsidRDefault="005F684E">
            <w:pPr>
              <w:rPr>
                <w:rFonts w:cs="PAOMF D+ Neue Demos"/>
                <w:b/>
                <w:bCs/>
                <w:iCs/>
                <w:color w:val="000000"/>
                <w:sz w:val="20"/>
                <w:szCs w:val="20"/>
                <w:lang w:eastAsia="es-ES"/>
              </w:rPr>
            </w:pPr>
          </w:p>
        </w:tc>
        <w:tc>
          <w:tcPr>
            <w:tcW w:w="1293" w:type="dxa"/>
            <w:vMerge/>
            <w:shd w:val="clear" w:color="auto" w:fill="DEEAF6" w:themeFill="accent1" w:themeFillTint="33"/>
          </w:tcPr>
          <w:p w14:paraId="2BBF2DC6" w14:textId="77777777" w:rsidR="005F684E" w:rsidRPr="000C24C7" w:rsidRDefault="005F684E">
            <w:pPr>
              <w:rPr>
                <w:rFonts w:cs="PAOMF D+ Neue Demos"/>
                <w:b/>
                <w:bCs/>
                <w:iCs/>
                <w:color w:val="000000"/>
                <w:sz w:val="20"/>
                <w:szCs w:val="20"/>
                <w:lang w:eastAsia="es-ES"/>
              </w:rPr>
            </w:pPr>
          </w:p>
        </w:tc>
        <w:tc>
          <w:tcPr>
            <w:tcW w:w="1334" w:type="dxa"/>
            <w:vMerge/>
            <w:shd w:val="clear" w:color="auto" w:fill="DEEAF6" w:themeFill="accent1" w:themeFillTint="33"/>
          </w:tcPr>
          <w:p w14:paraId="604BC2B5" w14:textId="77777777" w:rsidR="005F684E" w:rsidRPr="000C24C7" w:rsidRDefault="005F684E">
            <w:pPr>
              <w:rPr>
                <w:rFonts w:cs="PAOMF D+ Neue Demos"/>
                <w:b/>
                <w:bCs/>
                <w:iCs/>
                <w:color w:val="000000"/>
                <w:sz w:val="20"/>
                <w:szCs w:val="20"/>
                <w:lang w:eastAsia="es-ES"/>
              </w:rPr>
            </w:pPr>
          </w:p>
        </w:tc>
      </w:tr>
      <w:tr w:rsidR="005F684E" w:rsidRPr="000C24C7" w14:paraId="04A07026" w14:textId="77777777" w:rsidTr="000C24C7">
        <w:trPr>
          <w:trHeight w:val="285"/>
          <w:jc w:val="center"/>
        </w:trPr>
        <w:tc>
          <w:tcPr>
            <w:tcW w:w="1696" w:type="dxa"/>
            <w:noWrap/>
          </w:tcPr>
          <w:p w14:paraId="30D6FE76" w14:textId="77777777" w:rsidR="005F684E" w:rsidRPr="000C24C7" w:rsidRDefault="005F684E">
            <w:pPr>
              <w:rPr>
                <w:rFonts w:cs="PAOMF D+ Neue Demos"/>
                <w:bCs/>
                <w:iCs/>
                <w:color w:val="000000"/>
                <w:sz w:val="20"/>
                <w:szCs w:val="20"/>
                <w:lang w:eastAsia="es-ES"/>
              </w:rPr>
            </w:pPr>
          </w:p>
        </w:tc>
        <w:tc>
          <w:tcPr>
            <w:tcW w:w="1276" w:type="dxa"/>
            <w:noWrap/>
          </w:tcPr>
          <w:p w14:paraId="42ECB994" w14:textId="77777777" w:rsidR="005F684E" w:rsidRPr="000C24C7" w:rsidRDefault="005F684E">
            <w:pPr>
              <w:rPr>
                <w:rFonts w:cs="PAOMF D+ Neue Demos"/>
                <w:bCs/>
                <w:iCs/>
                <w:color w:val="000000"/>
                <w:sz w:val="20"/>
                <w:szCs w:val="20"/>
                <w:lang w:eastAsia="es-ES"/>
              </w:rPr>
            </w:pPr>
          </w:p>
        </w:tc>
        <w:tc>
          <w:tcPr>
            <w:tcW w:w="2984" w:type="dxa"/>
            <w:noWrap/>
          </w:tcPr>
          <w:p w14:paraId="5F6953F4" w14:textId="77777777" w:rsidR="005F684E" w:rsidRPr="000C24C7" w:rsidRDefault="005F684E">
            <w:pPr>
              <w:rPr>
                <w:rFonts w:cs="PAOMF D+ Neue Demos"/>
                <w:bCs/>
                <w:iCs/>
                <w:color w:val="000000"/>
                <w:sz w:val="20"/>
                <w:szCs w:val="20"/>
                <w:lang w:eastAsia="es-ES"/>
              </w:rPr>
            </w:pPr>
          </w:p>
        </w:tc>
        <w:tc>
          <w:tcPr>
            <w:tcW w:w="1293" w:type="dxa"/>
            <w:noWrap/>
          </w:tcPr>
          <w:p w14:paraId="66C6A58F" w14:textId="77777777" w:rsidR="005F684E" w:rsidRPr="000C24C7" w:rsidRDefault="005F684E">
            <w:pPr>
              <w:rPr>
                <w:rFonts w:cs="PAOMF D+ Neue Demos"/>
                <w:bCs/>
                <w:iCs/>
                <w:color w:val="000000"/>
                <w:sz w:val="20"/>
                <w:szCs w:val="20"/>
                <w:lang w:eastAsia="es-ES"/>
              </w:rPr>
            </w:pPr>
          </w:p>
        </w:tc>
        <w:tc>
          <w:tcPr>
            <w:tcW w:w="1334" w:type="dxa"/>
          </w:tcPr>
          <w:p w14:paraId="6DCA4AB2" w14:textId="77777777" w:rsidR="005F684E" w:rsidRPr="000C24C7" w:rsidRDefault="005F684E">
            <w:pPr>
              <w:rPr>
                <w:rFonts w:cs="PAOMF D+ Neue Demos"/>
                <w:bCs/>
                <w:iCs/>
                <w:color w:val="000000"/>
                <w:sz w:val="20"/>
                <w:szCs w:val="20"/>
                <w:lang w:eastAsia="es-ES"/>
              </w:rPr>
            </w:pPr>
          </w:p>
        </w:tc>
      </w:tr>
      <w:tr w:rsidR="005F684E" w:rsidRPr="000C24C7" w14:paraId="24BECE0B" w14:textId="77777777" w:rsidTr="000C24C7">
        <w:trPr>
          <w:trHeight w:val="285"/>
          <w:jc w:val="center"/>
        </w:trPr>
        <w:tc>
          <w:tcPr>
            <w:tcW w:w="1696" w:type="dxa"/>
            <w:noWrap/>
          </w:tcPr>
          <w:p w14:paraId="19FB216C" w14:textId="77777777" w:rsidR="005F684E" w:rsidRPr="000C24C7" w:rsidRDefault="005F684E">
            <w:pPr>
              <w:rPr>
                <w:rFonts w:cs="PAOMF D+ Neue Demos"/>
                <w:b/>
                <w:bCs/>
                <w:iCs/>
                <w:color w:val="000000"/>
                <w:sz w:val="20"/>
                <w:szCs w:val="20"/>
                <w:lang w:eastAsia="es-ES"/>
              </w:rPr>
            </w:pPr>
          </w:p>
        </w:tc>
        <w:tc>
          <w:tcPr>
            <w:tcW w:w="1276" w:type="dxa"/>
            <w:noWrap/>
          </w:tcPr>
          <w:p w14:paraId="523DE7E0" w14:textId="77777777" w:rsidR="005F684E" w:rsidRPr="000C24C7" w:rsidRDefault="005F684E">
            <w:pPr>
              <w:rPr>
                <w:rFonts w:cs="PAOMF D+ Neue Demos"/>
                <w:bCs/>
                <w:iCs/>
                <w:color w:val="000000"/>
                <w:sz w:val="20"/>
                <w:szCs w:val="20"/>
                <w:lang w:eastAsia="es-ES"/>
              </w:rPr>
            </w:pPr>
          </w:p>
        </w:tc>
        <w:tc>
          <w:tcPr>
            <w:tcW w:w="2984" w:type="dxa"/>
            <w:noWrap/>
          </w:tcPr>
          <w:p w14:paraId="1AA8F042" w14:textId="77777777" w:rsidR="005F684E" w:rsidRPr="000C24C7" w:rsidRDefault="005F684E">
            <w:pPr>
              <w:rPr>
                <w:rFonts w:cs="PAOMF D+ Neue Demos"/>
                <w:bCs/>
                <w:iCs/>
                <w:color w:val="000000"/>
                <w:sz w:val="20"/>
                <w:szCs w:val="20"/>
                <w:lang w:eastAsia="es-ES"/>
              </w:rPr>
            </w:pPr>
          </w:p>
        </w:tc>
        <w:tc>
          <w:tcPr>
            <w:tcW w:w="1293" w:type="dxa"/>
            <w:noWrap/>
          </w:tcPr>
          <w:p w14:paraId="5E15DF81" w14:textId="77777777" w:rsidR="005F684E" w:rsidRPr="000C24C7" w:rsidRDefault="005F684E">
            <w:pPr>
              <w:rPr>
                <w:rFonts w:cs="PAOMF D+ Neue Demos"/>
                <w:bCs/>
                <w:iCs/>
                <w:color w:val="000000"/>
                <w:sz w:val="20"/>
                <w:szCs w:val="20"/>
                <w:lang w:eastAsia="es-ES"/>
              </w:rPr>
            </w:pPr>
          </w:p>
        </w:tc>
        <w:tc>
          <w:tcPr>
            <w:tcW w:w="1334" w:type="dxa"/>
          </w:tcPr>
          <w:p w14:paraId="082C40CE" w14:textId="77777777" w:rsidR="005F684E" w:rsidRPr="000C24C7" w:rsidRDefault="005F684E">
            <w:pPr>
              <w:rPr>
                <w:rFonts w:cs="PAOMF D+ Neue Demos"/>
                <w:bCs/>
                <w:iCs/>
                <w:color w:val="000000"/>
                <w:sz w:val="20"/>
                <w:szCs w:val="20"/>
                <w:lang w:eastAsia="es-ES"/>
              </w:rPr>
            </w:pPr>
          </w:p>
        </w:tc>
      </w:tr>
      <w:tr w:rsidR="005F684E" w:rsidRPr="000C24C7" w14:paraId="768E85D4" w14:textId="77777777" w:rsidTr="000C24C7">
        <w:trPr>
          <w:trHeight w:val="285"/>
          <w:jc w:val="center"/>
        </w:trPr>
        <w:tc>
          <w:tcPr>
            <w:tcW w:w="1696" w:type="dxa"/>
            <w:noWrap/>
          </w:tcPr>
          <w:p w14:paraId="46F3401B" w14:textId="77777777" w:rsidR="005F684E" w:rsidRPr="000C24C7" w:rsidRDefault="005F684E">
            <w:pPr>
              <w:rPr>
                <w:rFonts w:cs="PAOMF D+ Neue Demos"/>
                <w:b/>
                <w:bCs/>
                <w:iCs/>
                <w:color w:val="000000"/>
                <w:sz w:val="20"/>
                <w:szCs w:val="20"/>
                <w:lang w:eastAsia="es-ES"/>
              </w:rPr>
            </w:pPr>
          </w:p>
        </w:tc>
        <w:tc>
          <w:tcPr>
            <w:tcW w:w="1276" w:type="dxa"/>
            <w:noWrap/>
          </w:tcPr>
          <w:p w14:paraId="7CEF29EA" w14:textId="77777777" w:rsidR="005F684E" w:rsidRPr="000C24C7" w:rsidRDefault="005F684E">
            <w:pPr>
              <w:rPr>
                <w:rFonts w:cs="PAOMF D+ Neue Demos"/>
                <w:bCs/>
                <w:iCs/>
                <w:color w:val="000000"/>
                <w:sz w:val="20"/>
                <w:szCs w:val="20"/>
                <w:lang w:eastAsia="es-ES"/>
              </w:rPr>
            </w:pPr>
          </w:p>
        </w:tc>
        <w:tc>
          <w:tcPr>
            <w:tcW w:w="2984" w:type="dxa"/>
            <w:noWrap/>
          </w:tcPr>
          <w:p w14:paraId="28156359" w14:textId="77777777" w:rsidR="005F684E" w:rsidRPr="000C24C7" w:rsidRDefault="005F684E">
            <w:pPr>
              <w:rPr>
                <w:rFonts w:cs="PAOMF D+ Neue Demos"/>
                <w:bCs/>
                <w:iCs/>
                <w:color w:val="000000"/>
                <w:sz w:val="20"/>
                <w:szCs w:val="20"/>
                <w:lang w:eastAsia="es-ES"/>
              </w:rPr>
            </w:pPr>
          </w:p>
        </w:tc>
        <w:tc>
          <w:tcPr>
            <w:tcW w:w="1293" w:type="dxa"/>
            <w:noWrap/>
          </w:tcPr>
          <w:p w14:paraId="57911304" w14:textId="77777777" w:rsidR="005F684E" w:rsidRPr="000C24C7" w:rsidRDefault="005F684E">
            <w:pPr>
              <w:rPr>
                <w:rFonts w:cs="PAOMF D+ Neue Demos"/>
                <w:bCs/>
                <w:iCs/>
                <w:color w:val="000000"/>
                <w:sz w:val="20"/>
                <w:szCs w:val="20"/>
                <w:lang w:eastAsia="es-ES"/>
              </w:rPr>
            </w:pPr>
          </w:p>
        </w:tc>
        <w:tc>
          <w:tcPr>
            <w:tcW w:w="1334" w:type="dxa"/>
          </w:tcPr>
          <w:p w14:paraId="73935771" w14:textId="77777777" w:rsidR="005F684E" w:rsidRPr="000C24C7" w:rsidRDefault="005F684E">
            <w:pPr>
              <w:rPr>
                <w:rFonts w:cs="PAOMF D+ Neue Demos"/>
                <w:bCs/>
                <w:iCs/>
                <w:color w:val="000000"/>
                <w:sz w:val="20"/>
                <w:szCs w:val="20"/>
                <w:lang w:eastAsia="es-ES"/>
              </w:rPr>
            </w:pPr>
          </w:p>
        </w:tc>
      </w:tr>
    </w:tbl>
    <w:p w14:paraId="0D7F8AFC" w14:textId="323642FD" w:rsidR="00634552" w:rsidRPr="000C24C7" w:rsidRDefault="00634552"/>
    <w:p w14:paraId="66B4AC5D" w14:textId="3B0FF4A7" w:rsidR="00634552" w:rsidRPr="000C24C7" w:rsidRDefault="00634552" w:rsidP="000C24C7">
      <w:pPr>
        <w:pStyle w:val="Heading3"/>
      </w:pPr>
      <w:bookmarkStart w:id="6" w:name="_Ref509847495"/>
      <w:r w:rsidRPr="000C24C7">
        <w:t>Quantification of the uncertainty of the estimate of Emission Reductions</w:t>
      </w:r>
      <w:bookmarkEnd w:id="6"/>
    </w:p>
    <w:p w14:paraId="54F87597" w14:textId="2CFEF8E2" w:rsidR="00634552" w:rsidRPr="000C24C7" w:rsidRDefault="00C568D4">
      <w:pPr>
        <w:rPr>
          <w:rFonts w:eastAsia="Times New Roman" w:cs="PAOMF D+ Neue Demos"/>
          <w:bCs/>
          <w:i/>
          <w:iCs/>
          <w:color w:val="000000"/>
          <w:lang w:eastAsia="es-ES"/>
        </w:rPr>
      </w:pPr>
      <w:r w:rsidRPr="000C24C7">
        <w:rPr>
          <w:rFonts w:eastAsia="Times New Roman" w:cs="PAOMF D+ Neue Demos"/>
          <w:bCs/>
          <w:i/>
          <w:iCs/>
          <w:color w:val="000000"/>
          <w:lang w:eastAsia="es-ES"/>
        </w:rPr>
        <w:t>Using Monte Carlo methods, p</w:t>
      </w:r>
      <w:r w:rsidR="00634552" w:rsidRPr="000C24C7">
        <w:rPr>
          <w:rFonts w:eastAsia="Times New Roman" w:cs="PAOMF D+ Neue Demos"/>
          <w:bCs/>
          <w:i/>
          <w:iCs/>
          <w:color w:val="000000"/>
          <w:lang w:eastAsia="es-ES"/>
        </w:rPr>
        <w:t xml:space="preserve">lease quantify the </w:t>
      </w:r>
      <w:r w:rsidR="001C045B" w:rsidRPr="000C24C7">
        <w:rPr>
          <w:rFonts w:eastAsia="Times New Roman" w:cs="PAOMF D+ Neue Demos"/>
          <w:bCs/>
          <w:i/>
          <w:iCs/>
          <w:color w:val="000000"/>
          <w:lang w:eastAsia="es-ES"/>
        </w:rPr>
        <w:t>relative margin of error</w:t>
      </w:r>
      <w:r w:rsidR="00634552" w:rsidRPr="000C24C7">
        <w:rPr>
          <w:rFonts w:eastAsia="Times New Roman" w:cs="PAOMF D+ Neue Demos"/>
          <w:bCs/>
          <w:i/>
          <w:iCs/>
          <w:color w:val="000000"/>
          <w:lang w:eastAsia="es-ES"/>
        </w:rPr>
        <w:t xml:space="preserve"> of the estimate of Emission Reductions </w:t>
      </w:r>
      <w:r w:rsidR="001C045B" w:rsidRPr="000C24C7">
        <w:rPr>
          <w:rFonts w:eastAsia="Times New Roman" w:cs="PAOMF D+ Neue Demos"/>
          <w:bCs/>
          <w:i/>
          <w:iCs/>
          <w:color w:val="000000"/>
          <w:lang w:eastAsia="es-ES"/>
        </w:rPr>
        <w:t>at</w:t>
      </w:r>
      <w:r w:rsidRPr="000C24C7">
        <w:rPr>
          <w:rFonts w:eastAsia="Times New Roman" w:cs="PAOMF D+ Neue Demos"/>
          <w:bCs/>
          <w:i/>
          <w:iCs/>
          <w:color w:val="000000"/>
          <w:lang w:eastAsia="es-ES"/>
        </w:rPr>
        <w:t xml:space="preserve"> </w:t>
      </w:r>
      <w:r w:rsidR="00634552" w:rsidRPr="000C24C7">
        <w:rPr>
          <w:rFonts w:eastAsia="Times New Roman" w:cs="PAOMF D+ Neue Demos"/>
          <w:bCs/>
          <w:i/>
          <w:iCs/>
          <w:color w:val="000000"/>
          <w:lang w:eastAsia="es-ES"/>
        </w:rPr>
        <w:t>the two-tailed 90% confidence level</w:t>
      </w:r>
      <w:r w:rsidRPr="000C24C7">
        <w:rPr>
          <w:rFonts w:eastAsia="Times New Roman" w:cs="PAOMF D+ Neue Demos"/>
          <w:bCs/>
          <w:i/>
          <w:iCs/>
          <w:color w:val="000000"/>
          <w:lang w:eastAsia="es-ES"/>
        </w:rPr>
        <w:t>.</w:t>
      </w:r>
      <w:r w:rsidR="00634552" w:rsidRPr="000C24C7">
        <w:rPr>
          <w:rFonts w:eastAsia="Times New Roman" w:cs="PAOMF D+ Neue Demos"/>
          <w:bCs/>
          <w:i/>
          <w:iCs/>
          <w:color w:val="000000"/>
          <w:lang w:eastAsia="es-ES"/>
        </w:rPr>
        <w:t xml:space="preserve">  Summarize the results using the table below. Add columns as needed. </w:t>
      </w:r>
    </w:p>
    <w:p w14:paraId="3BD8BF5E" w14:textId="218C482E"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837F5B" w:rsidRPr="000C24C7">
        <w:rPr>
          <w:rFonts w:eastAsia="Times New Roman" w:cs="PAOMF D+ Neue Demos"/>
          <w:bCs/>
          <w:i/>
          <w:iCs/>
          <w:color w:val="000000"/>
          <w:lang w:eastAsia="es-ES"/>
        </w:rPr>
        <w:t>Refer</w:t>
      </w:r>
      <w:r w:rsidRPr="000C24C7">
        <w:rPr>
          <w:rFonts w:eastAsia="Times New Roman" w:cs="PAOMF D+ Neue Demos"/>
          <w:bCs/>
          <w:i/>
          <w:iCs/>
          <w:color w:val="000000"/>
          <w:lang w:eastAsia="es-ES"/>
        </w:rPr>
        <w:t xml:space="preserve"> to ISFL ER Program Requirement 4.6.3]</w:t>
      </w:r>
    </w:p>
    <w:tbl>
      <w:tblPr>
        <w:tblStyle w:val="TableGrid"/>
        <w:tblW w:w="5037" w:type="pct"/>
        <w:tblLook w:val="04A0" w:firstRow="1" w:lastRow="0" w:firstColumn="1" w:lastColumn="0" w:noHBand="0" w:noVBand="1"/>
      </w:tblPr>
      <w:tblGrid>
        <w:gridCol w:w="529"/>
        <w:gridCol w:w="4482"/>
        <w:gridCol w:w="1475"/>
        <w:gridCol w:w="1424"/>
        <w:gridCol w:w="799"/>
        <w:gridCol w:w="710"/>
      </w:tblGrid>
      <w:tr w:rsidR="004A614A" w:rsidRPr="000C24C7" w14:paraId="1A803998" w14:textId="77777777" w:rsidTr="00930487">
        <w:trPr>
          <w:trHeight w:val="285"/>
        </w:trPr>
        <w:tc>
          <w:tcPr>
            <w:tcW w:w="281" w:type="pct"/>
            <w:shd w:val="clear" w:color="auto" w:fill="DEEAF6" w:themeFill="accent1" w:themeFillTint="33"/>
          </w:tcPr>
          <w:p w14:paraId="60BB546D" w14:textId="77777777" w:rsidR="004A614A" w:rsidRPr="000C24C7" w:rsidRDefault="004A614A">
            <w:pPr>
              <w:rPr>
                <w:rFonts w:cs="PAOMF D+ Neue Demos"/>
                <w:bCs/>
                <w:iCs/>
                <w:color w:val="000000"/>
                <w:sz w:val="20"/>
                <w:szCs w:val="20"/>
                <w:lang w:eastAsia="es-ES"/>
              </w:rPr>
            </w:pPr>
          </w:p>
        </w:tc>
        <w:tc>
          <w:tcPr>
            <w:tcW w:w="2379" w:type="pct"/>
            <w:shd w:val="clear" w:color="auto" w:fill="DEEAF6" w:themeFill="accent1" w:themeFillTint="33"/>
            <w:noWrap/>
            <w:hideMark/>
          </w:tcPr>
          <w:p w14:paraId="0DA2B11E" w14:textId="77777777" w:rsidR="004A614A" w:rsidRPr="000C24C7" w:rsidRDefault="004A614A">
            <w:pPr>
              <w:rPr>
                <w:rFonts w:cs="PAOMF D+ Neue Demos"/>
                <w:bCs/>
                <w:iCs/>
                <w:color w:val="000000"/>
                <w:sz w:val="20"/>
                <w:szCs w:val="20"/>
                <w:lang w:eastAsia="es-ES"/>
              </w:rPr>
            </w:pPr>
          </w:p>
        </w:tc>
        <w:tc>
          <w:tcPr>
            <w:tcW w:w="783" w:type="pct"/>
            <w:shd w:val="clear" w:color="auto" w:fill="DEEAF6" w:themeFill="accent1" w:themeFillTint="33"/>
            <w:noWrap/>
            <w:hideMark/>
          </w:tcPr>
          <w:p w14:paraId="3571855F"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Source x</w:t>
            </w:r>
          </w:p>
        </w:tc>
        <w:tc>
          <w:tcPr>
            <w:tcW w:w="756" w:type="pct"/>
            <w:shd w:val="clear" w:color="auto" w:fill="DEEAF6" w:themeFill="accent1" w:themeFillTint="33"/>
            <w:noWrap/>
            <w:hideMark/>
          </w:tcPr>
          <w:p w14:paraId="5F164D33"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Source y</w:t>
            </w:r>
          </w:p>
        </w:tc>
        <w:tc>
          <w:tcPr>
            <w:tcW w:w="424" w:type="pct"/>
            <w:shd w:val="clear" w:color="auto" w:fill="DEEAF6" w:themeFill="accent1" w:themeFillTint="33"/>
            <w:noWrap/>
            <w:hideMark/>
          </w:tcPr>
          <w:p w14:paraId="759C8680"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w:t>
            </w:r>
          </w:p>
        </w:tc>
        <w:tc>
          <w:tcPr>
            <w:tcW w:w="377" w:type="pct"/>
            <w:shd w:val="clear" w:color="auto" w:fill="DEEAF6" w:themeFill="accent1" w:themeFillTint="33"/>
            <w:noWrap/>
            <w:hideMark/>
          </w:tcPr>
          <w:p w14:paraId="10E0C8B3"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Total</w:t>
            </w:r>
          </w:p>
        </w:tc>
      </w:tr>
      <w:tr w:rsidR="004A614A" w:rsidRPr="000C24C7" w14:paraId="635DC59B" w14:textId="77777777" w:rsidTr="00930487">
        <w:trPr>
          <w:trHeight w:val="285"/>
        </w:trPr>
        <w:tc>
          <w:tcPr>
            <w:tcW w:w="281" w:type="pct"/>
            <w:shd w:val="clear" w:color="auto" w:fill="DEEAF6" w:themeFill="accent1" w:themeFillTint="33"/>
          </w:tcPr>
          <w:p w14:paraId="442E4965"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A</w:t>
            </w:r>
          </w:p>
        </w:tc>
        <w:tc>
          <w:tcPr>
            <w:tcW w:w="2379" w:type="pct"/>
            <w:shd w:val="clear" w:color="auto" w:fill="DEEAF6" w:themeFill="accent1" w:themeFillTint="33"/>
            <w:noWrap/>
            <w:hideMark/>
          </w:tcPr>
          <w:p w14:paraId="3EC284FA"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Median</w:t>
            </w:r>
          </w:p>
        </w:tc>
        <w:tc>
          <w:tcPr>
            <w:tcW w:w="783" w:type="pct"/>
            <w:noWrap/>
          </w:tcPr>
          <w:p w14:paraId="47744A21" w14:textId="77777777" w:rsidR="004A614A" w:rsidRPr="000C24C7" w:rsidRDefault="004A614A">
            <w:pPr>
              <w:rPr>
                <w:rFonts w:cs="PAOMF D+ Neue Demos"/>
                <w:bCs/>
                <w:iCs/>
                <w:color w:val="000000"/>
                <w:sz w:val="20"/>
                <w:szCs w:val="20"/>
                <w:lang w:eastAsia="es-ES"/>
              </w:rPr>
            </w:pPr>
          </w:p>
        </w:tc>
        <w:tc>
          <w:tcPr>
            <w:tcW w:w="756" w:type="pct"/>
            <w:noWrap/>
          </w:tcPr>
          <w:p w14:paraId="534CAFA0" w14:textId="77777777" w:rsidR="004A614A" w:rsidRPr="000C24C7" w:rsidRDefault="004A614A">
            <w:pPr>
              <w:rPr>
                <w:rFonts w:cs="PAOMF D+ Neue Demos"/>
                <w:bCs/>
                <w:iCs/>
                <w:color w:val="000000"/>
                <w:sz w:val="20"/>
                <w:szCs w:val="20"/>
                <w:lang w:eastAsia="es-ES"/>
              </w:rPr>
            </w:pPr>
          </w:p>
        </w:tc>
        <w:tc>
          <w:tcPr>
            <w:tcW w:w="424" w:type="pct"/>
            <w:noWrap/>
          </w:tcPr>
          <w:p w14:paraId="3FFA6C95" w14:textId="77777777" w:rsidR="004A614A" w:rsidRPr="000C24C7" w:rsidRDefault="004A614A">
            <w:pPr>
              <w:rPr>
                <w:rFonts w:cs="PAOMF D+ Neue Demos"/>
                <w:bCs/>
                <w:iCs/>
                <w:color w:val="000000"/>
                <w:sz w:val="20"/>
                <w:szCs w:val="20"/>
                <w:lang w:eastAsia="es-ES"/>
              </w:rPr>
            </w:pPr>
          </w:p>
        </w:tc>
        <w:tc>
          <w:tcPr>
            <w:tcW w:w="377" w:type="pct"/>
            <w:noWrap/>
          </w:tcPr>
          <w:p w14:paraId="052479B5" w14:textId="77777777" w:rsidR="004A614A" w:rsidRPr="000C24C7" w:rsidRDefault="004A614A">
            <w:pPr>
              <w:rPr>
                <w:rFonts w:cs="PAOMF D+ Neue Demos"/>
                <w:bCs/>
                <w:iCs/>
                <w:color w:val="000000"/>
                <w:sz w:val="20"/>
                <w:szCs w:val="20"/>
                <w:lang w:eastAsia="es-ES"/>
              </w:rPr>
            </w:pPr>
          </w:p>
        </w:tc>
      </w:tr>
      <w:tr w:rsidR="004A614A" w:rsidRPr="000C24C7" w14:paraId="3EC72AF0" w14:textId="77777777" w:rsidTr="00930487">
        <w:trPr>
          <w:trHeight w:val="285"/>
        </w:trPr>
        <w:tc>
          <w:tcPr>
            <w:tcW w:w="281" w:type="pct"/>
            <w:shd w:val="clear" w:color="auto" w:fill="DEEAF6" w:themeFill="accent1" w:themeFillTint="33"/>
          </w:tcPr>
          <w:p w14:paraId="1F72B5A2"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B</w:t>
            </w:r>
          </w:p>
        </w:tc>
        <w:tc>
          <w:tcPr>
            <w:tcW w:w="2379" w:type="pct"/>
            <w:shd w:val="clear" w:color="auto" w:fill="DEEAF6" w:themeFill="accent1" w:themeFillTint="33"/>
            <w:noWrap/>
            <w:hideMark/>
          </w:tcPr>
          <w:p w14:paraId="0EAED807"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Upper bound 90% CI </w:t>
            </w:r>
            <w:r w:rsidRPr="000C24C7">
              <w:rPr>
                <w:rFonts w:cs="PAOMF D+ Neue Demos"/>
                <w:bCs/>
                <w:iCs/>
                <w:color w:val="000000"/>
                <w:sz w:val="20"/>
                <w:szCs w:val="20"/>
                <w:lang w:eastAsia="es-ES"/>
              </w:rPr>
              <w:t>(Percentile 0.95)</w:t>
            </w:r>
          </w:p>
        </w:tc>
        <w:tc>
          <w:tcPr>
            <w:tcW w:w="783" w:type="pct"/>
            <w:noWrap/>
          </w:tcPr>
          <w:p w14:paraId="64A245A7" w14:textId="77777777" w:rsidR="004A614A" w:rsidRPr="000C24C7" w:rsidRDefault="004A614A">
            <w:pPr>
              <w:rPr>
                <w:rFonts w:cs="PAOMF D+ Neue Demos"/>
                <w:bCs/>
                <w:iCs/>
                <w:color w:val="000000"/>
                <w:sz w:val="20"/>
                <w:szCs w:val="20"/>
                <w:lang w:eastAsia="es-ES"/>
              </w:rPr>
            </w:pPr>
          </w:p>
        </w:tc>
        <w:tc>
          <w:tcPr>
            <w:tcW w:w="756" w:type="pct"/>
            <w:noWrap/>
          </w:tcPr>
          <w:p w14:paraId="405711F4" w14:textId="77777777" w:rsidR="004A614A" w:rsidRPr="000C24C7" w:rsidRDefault="004A614A">
            <w:pPr>
              <w:rPr>
                <w:rFonts w:cs="PAOMF D+ Neue Demos"/>
                <w:bCs/>
                <w:iCs/>
                <w:color w:val="000000"/>
                <w:sz w:val="20"/>
                <w:szCs w:val="20"/>
                <w:lang w:eastAsia="es-ES"/>
              </w:rPr>
            </w:pPr>
          </w:p>
        </w:tc>
        <w:tc>
          <w:tcPr>
            <w:tcW w:w="424" w:type="pct"/>
            <w:noWrap/>
          </w:tcPr>
          <w:p w14:paraId="675881E6" w14:textId="77777777" w:rsidR="004A614A" w:rsidRPr="000C24C7" w:rsidRDefault="004A614A">
            <w:pPr>
              <w:rPr>
                <w:rFonts w:cs="PAOMF D+ Neue Demos"/>
                <w:bCs/>
                <w:iCs/>
                <w:color w:val="000000"/>
                <w:sz w:val="20"/>
                <w:szCs w:val="20"/>
                <w:lang w:eastAsia="es-ES"/>
              </w:rPr>
            </w:pPr>
          </w:p>
        </w:tc>
        <w:tc>
          <w:tcPr>
            <w:tcW w:w="377" w:type="pct"/>
            <w:noWrap/>
          </w:tcPr>
          <w:p w14:paraId="497C409A" w14:textId="77777777" w:rsidR="004A614A" w:rsidRPr="000C24C7" w:rsidRDefault="004A614A">
            <w:pPr>
              <w:rPr>
                <w:rFonts w:cs="PAOMF D+ Neue Demos"/>
                <w:bCs/>
                <w:iCs/>
                <w:color w:val="000000"/>
                <w:sz w:val="20"/>
                <w:szCs w:val="20"/>
                <w:lang w:eastAsia="es-ES"/>
              </w:rPr>
            </w:pPr>
          </w:p>
        </w:tc>
      </w:tr>
      <w:tr w:rsidR="004A614A" w:rsidRPr="000C24C7" w14:paraId="6F38020E" w14:textId="77777777" w:rsidTr="00930487">
        <w:trPr>
          <w:trHeight w:val="285"/>
        </w:trPr>
        <w:tc>
          <w:tcPr>
            <w:tcW w:w="281" w:type="pct"/>
            <w:shd w:val="clear" w:color="auto" w:fill="DEEAF6" w:themeFill="accent1" w:themeFillTint="33"/>
          </w:tcPr>
          <w:p w14:paraId="79C70E9A"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C</w:t>
            </w:r>
          </w:p>
        </w:tc>
        <w:tc>
          <w:tcPr>
            <w:tcW w:w="2379" w:type="pct"/>
            <w:shd w:val="clear" w:color="auto" w:fill="DEEAF6" w:themeFill="accent1" w:themeFillTint="33"/>
            <w:noWrap/>
            <w:hideMark/>
          </w:tcPr>
          <w:p w14:paraId="64882CD8"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Lower bound 90% CI </w:t>
            </w:r>
            <w:r w:rsidRPr="000C24C7">
              <w:rPr>
                <w:rFonts w:cs="PAOMF D+ Neue Demos"/>
                <w:bCs/>
                <w:iCs/>
                <w:color w:val="000000"/>
                <w:sz w:val="20"/>
                <w:szCs w:val="20"/>
                <w:lang w:eastAsia="es-ES"/>
              </w:rPr>
              <w:t>(Percentile 0.05)</w:t>
            </w:r>
          </w:p>
        </w:tc>
        <w:tc>
          <w:tcPr>
            <w:tcW w:w="783" w:type="pct"/>
            <w:noWrap/>
          </w:tcPr>
          <w:p w14:paraId="572D40E5" w14:textId="77777777" w:rsidR="004A614A" w:rsidRPr="000C24C7" w:rsidRDefault="004A614A">
            <w:pPr>
              <w:rPr>
                <w:rFonts w:cs="PAOMF D+ Neue Demos"/>
                <w:bCs/>
                <w:iCs/>
                <w:color w:val="000000"/>
                <w:sz w:val="20"/>
                <w:szCs w:val="20"/>
                <w:lang w:eastAsia="es-ES"/>
              </w:rPr>
            </w:pPr>
          </w:p>
        </w:tc>
        <w:tc>
          <w:tcPr>
            <w:tcW w:w="756" w:type="pct"/>
            <w:noWrap/>
          </w:tcPr>
          <w:p w14:paraId="7E1F76A4" w14:textId="77777777" w:rsidR="004A614A" w:rsidRPr="000C24C7" w:rsidRDefault="004A614A">
            <w:pPr>
              <w:rPr>
                <w:rFonts w:cs="PAOMF D+ Neue Demos"/>
                <w:bCs/>
                <w:iCs/>
                <w:color w:val="000000"/>
                <w:sz w:val="20"/>
                <w:szCs w:val="20"/>
                <w:lang w:eastAsia="es-ES"/>
              </w:rPr>
            </w:pPr>
          </w:p>
        </w:tc>
        <w:tc>
          <w:tcPr>
            <w:tcW w:w="424" w:type="pct"/>
            <w:noWrap/>
          </w:tcPr>
          <w:p w14:paraId="18176F89" w14:textId="77777777" w:rsidR="004A614A" w:rsidRPr="000C24C7" w:rsidRDefault="004A614A">
            <w:pPr>
              <w:rPr>
                <w:rFonts w:cs="PAOMF D+ Neue Demos"/>
                <w:bCs/>
                <w:iCs/>
                <w:color w:val="000000"/>
                <w:sz w:val="20"/>
                <w:szCs w:val="20"/>
                <w:lang w:eastAsia="es-ES"/>
              </w:rPr>
            </w:pPr>
          </w:p>
        </w:tc>
        <w:tc>
          <w:tcPr>
            <w:tcW w:w="377" w:type="pct"/>
            <w:noWrap/>
          </w:tcPr>
          <w:p w14:paraId="561E9B48" w14:textId="77777777" w:rsidR="004A614A" w:rsidRPr="000C24C7" w:rsidRDefault="004A614A">
            <w:pPr>
              <w:rPr>
                <w:rFonts w:cs="PAOMF D+ Neue Demos"/>
                <w:bCs/>
                <w:iCs/>
                <w:color w:val="000000"/>
                <w:sz w:val="20"/>
                <w:szCs w:val="20"/>
                <w:lang w:eastAsia="es-ES"/>
              </w:rPr>
            </w:pPr>
          </w:p>
        </w:tc>
      </w:tr>
      <w:tr w:rsidR="004A614A" w:rsidRPr="000C24C7" w14:paraId="4BB8D5C6" w14:textId="77777777" w:rsidTr="00930487">
        <w:trPr>
          <w:trHeight w:val="285"/>
        </w:trPr>
        <w:tc>
          <w:tcPr>
            <w:tcW w:w="281" w:type="pct"/>
            <w:shd w:val="clear" w:color="auto" w:fill="DEEAF6" w:themeFill="accent1" w:themeFillTint="33"/>
          </w:tcPr>
          <w:p w14:paraId="52B3B850"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D</w:t>
            </w:r>
          </w:p>
        </w:tc>
        <w:tc>
          <w:tcPr>
            <w:tcW w:w="2379" w:type="pct"/>
            <w:shd w:val="clear" w:color="auto" w:fill="DEEAF6" w:themeFill="accent1" w:themeFillTint="33"/>
            <w:noWrap/>
            <w:hideMark/>
          </w:tcPr>
          <w:p w14:paraId="53B2BE30"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Half Width Confidence Interval at 90% (B – C / 2)</w:t>
            </w:r>
          </w:p>
        </w:tc>
        <w:tc>
          <w:tcPr>
            <w:tcW w:w="783" w:type="pct"/>
            <w:noWrap/>
          </w:tcPr>
          <w:p w14:paraId="0B370B36" w14:textId="77777777" w:rsidR="004A614A" w:rsidRPr="000C24C7" w:rsidRDefault="004A614A">
            <w:pPr>
              <w:rPr>
                <w:rFonts w:cs="PAOMF D+ Neue Demos"/>
                <w:bCs/>
                <w:iCs/>
                <w:color w:val="000000"/>
                <w:sz w:val="20"/>
                <w:szCs w:val="20"/>
                <w:lang w:eastAsia="es-ES"/>
              </w:rPr>
            </w:pPr>
          </w:p>
        </w:tc>
        <w:tc>
          <w:tcPr>
            <w:tcW w:w="756" w:type="pct"/>
            <w:noWrap/>
          </w:tcPr>
          <w:p w14:paraId="59B5CCF0" w14:textId="77777777" w:rsidR="004A614A" w:rsidRPr="000C24C7" w:rsidRDefault="004A614A">
            <w:pPr>
              <w:rPr>
                <w:rFonts w:cs="PAOMF D+ Neue Demos"/>
                <w:bCs/>
                <w:iCs/>
                <w:color w:val="000000"/>
                <w:sz w:val="20"/>
                <w:szCs w:val="20"/>
                <w:lang w:eastAsia="es-ES"/>
              </w:rPr>
            </w:pPr>
          </w:p>
        </w:tc>
        <w:tc>
          <w:tcPr>
            <w:tcW w:w="424" w:type="pct"/>
            <w:noWrap/>
          </w:tcPr>
          <w:p w14:paraId="2E84077A" w14:textId="77777777" w:rsidR="004A614A" w:rsidRPr="000C24C7" w:rsidRDefault="004A614A">
            <w:pPr>
              <w:rPr>
                <w:rFonts w:cs="PAOMF D+ Neue Demos"/>
                <w:bCs/>
                <w:iCs/>
                <w:color w:val="000000"/>
                <w:sz w:val="20"/>
                <w:szCs w:val="20"/>
                <w:lang w:eastAsia="es-ES"/>
              </w:rPr>
            </w:pPr>
          </w:p>
        </w:tc>
        <w:tc>
          <w:tcPr>
            <w:tcW w:w="377" w:type="pct"/>
            <w:noWrap/>
          </w:tcPr>
          <w:p w14:paraId="1A1FA991" w14:textId="77777777" w:rsidR="004A614A" w:rsidRPr="000C24C7" w:rsidRDefault="004A614A">
            <w:pPr>
              <w:rPr>
                <w:rFonts w:cs="PAOMF D+ Neue Demos"/>
                <w:bCs/>
                <w:iCs/>
                <w:color w:val="000000"/>
                <w:sz w:val="20"/>
                <w:szCs w:val="20"/>
                <w:lang w:eastAsia="es-ES"/>
              </w:rPr>
            </w:pPr>
          </w:p>
        </w:tc>
      </w:tr>
      <w:tr w:rsidR="004A614A" w:rsidRPr="000C24C7" w14:paraId="2EE72CEA" w14:textId="77777777" w:rsidTr="00930487">
        <w:trPr>
          <w:trHeight w:val="285"/>
        </w:trPr>
        <w:tc>
          <w:tcPr>
            <w:tcW w:w="281" w:type="pct"/>
            <w:shd w:val="clear" w:color="auto" w:fill="DEEAF6" w:themeFill="accent1" w:themeFillTint="33"/>
          </w:tcPr>
          <w:p w14:paraId="0CEDEC51"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E</w:t>
            </w:r>
          </w:p>
        </w:tc>
        <w:tc>
          <w:tcPr>
            <w:tcW w:w="2379" w:type="pct"/>
            <w:shd w:val="clear" w:color="auto" w:fill="DEEAF6" w:themeFill="accent1" w:themeFillTint="33"/>
            <w:noWrap/>
            <w:hideMark/>
          </w:tcPr>
          <w:p w14:paraId="1E8F9BAC" w14:textId="1B6AE5B9"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Relative margin </w:t>
            </w:r>
            <w:r w:rsidR="001C045B" w:rsidRPr="000C24C7">
              <w:rPr>
                <w:rFonts w:cs="PAOMF D+ Neue Demos"/>
                <w:b/>
                <w:bCs/>
                <w:iCs/>
                <w:color w:val="000000"/>
                <w:sz w:val="20"/>
                <w:szCs w:val="20"/>
                <w:lang w:eastAsia="es-ES"/>
              </w:rPr>
              <w:t xml:space="preserve">of error </w:t>
            </w:r>
            <w:r w:rsidRPr="000C24C7">
              <w:rPr>
                <w:rFonts w:cs="PAOMF D+ Neue Demos"/>
                <w:b/>
                <w:bCs/>
                <w:iCs/>
                <w:color w:val="000000"/>
                <w:sz w:val="20"/>
                <w:szCs w:val="20"/>
                <w:lang w:eastAsia="es-ES"/>
              </w:rPr>
              <w:t>(D / A)</w:t>
            </w:r>
          </w:p>
        </w:tc>
        <w:tc>
          <w:tcPr>
            <w:tcW w:w="783" w:type="pct"/>
            <w:noWrap/>
            <w:hideMark/>
          </w:tcPr>
          <w:p w14:paraId="0653CA76" w14:textId="77777777" w:rsidR="004A614A" w:rsidRPr="000C24C7" w:rsidRDefault="004A614A">
            <w:pPr>
              <w:rPr>
                <w:rFonts w:cs="PAOMF D+ Neue Demos"/>
                <w:bCs/>
                <w:iCs/>
                <w:color w:val="000000"/>
                <w:sz w:val="20"/>
                <w:szCs w:val="20"/>
                <w:lang w:eastAsia="es-ES"/>
              </w:rPr>
            </w:pPr>
            <w:r w:rsidRPr="000C24C7">
              <w:rPr>
                <w:rFonts w:cs="PAOMF D+ Neue Demos"/>
                <w:bCs/>
                <w:iCs/>
                <w:color w:val="000000"/>
                <w:sz w:val="20"/>
                <w:szCs w:val="20"/>
                <w:lang w:eastAsia="es-ES"/>
              </w:rPr>
              <w:t>%</w:t>
            </w:r>
          </w:p>
        </w:tc>
        <w:tc>
          <w:tcPr>
            <w:tcW w:w="756" w:type="pct"/>
            <w:noWrap/>
            <w:hideMark/>
          </w:tcPr>
          <w:p w14:paraId="578AD474" w14:textId="77777777" w:rsidR="004A614A" w:rsidRPr="000C24C7" w:rsidRDefault="004A614A">
            <w:pPr>
              <w:rPr>
                <w:rFonts w:cs="PAOMF D+ Neue Demos"/>
                <w:bCs/>
                <w:iCs/>
                <w:color w:val="000000"/>
                <w:sz w:val="20"/>
                <w:szCs w:val="20"/>
                <w:lang w:eastAsia="es-ES"/>
              </w:rPr>
            </w:pPr>
            <w:r w:rsidRPr="000C24C7">
              <w:rPr>
                <w:rFonts w:cs="PAOMF D+ Neue Demos"/>
                <w:bCs/>
                <w:iCs/>
                <w:color w:val="000000"/>
                <w:sz w:val="20"/>
                <w:szCs w:val="20"/>
                <w:lang w:eastAsia="es-ES"/>
              </w:rPr>
              <w:t>%</w:t>
            </w:r>
          </w:p>
        </w:tc>
        <w:tc>
          <w:tcPr>
            <w:tcW w:w="424" w:type="pct"/>
            <w:noWrap/>
          </w:tcPr>
          <w:p w14:paraId="040539D7" w14:textId="77777777" w:rsidR="004A614A" w:rsidRPr="000C24C7" w:rsidRDefault="004A614A">
            <w:pPr>
              <w:rPr>
                <w:rFonts w:cs="PAOMF D+ Neue Demos"/>
                <w:bCs/>
                <w:iCs/>
                <w:color w:val="000000"/>
                <w:sz w:val="20"/>
                <w:szCs w:val="20"/>
                <w:lang w:eastAsia="es-ES"/>
              </w:rPr>
            </w:pPr>
          </w:p>
        </w:tc>
        <w:tc>
          <w:tcPr>
            <w:tcW w:w="377" w:type="pct"/>
            <w:noWrap/>
          </w:tcPr>
          <w:p w14:paraId="57889C76" w14:textId="77777777" w:rsidR="004A614A" w:rsidRPr="000C24C7" w:rsidRDefault="004A614A">
            <w:pPr>
              <w:rPr>
                <w:rFonts w:cs="PAOMF D+ Neue Demos"/>
                <w:bCs/>
                <w:iCs/>
                <w:color w:val="000000"/>
                <w:sz w:val="20"/>
                <w:szCs w:val="20"/>
                <w:lang w:eastAsia="es-ES"/>
              </w:rPr>
            </w:pPr>
          </w:p>
        </w:tc>
      </w:tr>
      <w:tr w:rsidR="00B10598" w:rsidRPr="000C24C7" w14:paraId="08F10EE5" w14:textId="77777777" w:rsidTr="00B10598">
        <w:trPr>
          <w:trHeight w:val="285"/>
        </w:trPr>
        <w:tc>
          <w:tcPr>
            <w:tcW w:w="281" w:type="pct"/>
            <w:shd w:val="clear" w:color="auto" w:fill="DEEAF6" w:themeFill="accent1" w:themeFillTint="33"/>
          </w:tcPr>
          <w:p w14:paraId="5FF6E74B" w14:textId="22D51CE1" w:rsidR="00B10598" w:rsidRPr="000C24C7" w:rsidRDefault="00B10598">
            <w:pPr>
              <w:rPr>
                <w:rFonts w:cs="PAOMF D+ Neue Demos"/>
                <w:b/>
                <w:bCs/>
                <w:iCs/>
                <w:color w:val="000000"/>
                <w:sz w:val="20"/>
                <w:szCs w:val="20"/>
                <w:lang w:eastAsia="es-ES"/>
              </w:rPr>
            </w:pPr>
            <w:r w:rsidRPr="000C24C7">
              <w:rPr>
                <w:rFonts w:cs="PAOMF D+ Neue Demos"/>
                <w:b/>
                <w:bCs/>
                <w:iCs/>
                <w:color w:val="000000"/>
                <w:sz w:val="20"/>
                <w:szCs w:val="20"/>
                <w:lang w:eastAsia="es-ES"/>
              </w:rPr>
              <w:t>F</w:t>
            </w:r>
          </w:p>
        </w:tc>
        <w:tc>
          <w:tcPr>
            <w:tcW w:w="4342" w:type="pct"/>
            <w:gridSpan w:val="4"/>
            <w:shd w:val="clear" w:color="auto" w:fill="DEEAF6" w:themeFill="accent1" w:themeFillTint="33"/>
            <w:noWrap/>
          </w:tcPr>
          <w:p w14:paraId="04FA2101" w14:textId="1FCFB992" w:rsidR="00B10598" w:rsidRPr="000C24C7" w:rsidRDefault="00B10598">
            <w:pPr>
              <w:rPr>
                <w:rFonts w:cs="PAOMF D+ Neue Demos"/>
                <w:bCs/>
                <w:iCs/>
                <w:color w:val="000000"/>
                <w:sz w:val="20"/>
                <w:szCs w:val="20"/>
                <w:lang w:eastAsia="es-ES"/>
              </w:rPr>
            </w:pPr>
            <w:r w:rsidRPr="000C24C7">
              <w:rPr>
                <w:rFonts w:cs="PAOMF D+ Neue Demos"/>
                <w:b/>
                <w:bCs/>
                <w:iCs/>
                <w:color w:val="000000"/>
                <w:sz w:val="20"/>
                <w:szCs w:val="20"/>
                <w:lang w:eastAsia="es-ES"/>
              </w:rPr>
              <w:t>Aggregate uncertainty of emission reductions</w:t>
            </w:r>
          </w:p>
        </w:tc>
        <w:tc>
          <w:tcPr>
            <w:tcW w:w="377" w:type="pct"/>
            <w:noWrap/>
          </w:tcPr>
          <w:p w14:paraId="0AD0D7BC" w14:textId="77777777" w:rsidR="00B10598" w:rsidRPr="000C24C7" w:rsidRDefault="00B10598">
            <w:pPr>
              <w:rPr>
                <w:rFonts w:cs="PAOMF D+ Neue Demos"/>
                <w:bCs/>
                <w:iCs/>
                <w:color w:val="000000"/>
                <w:sz w:val="20"/>
                <w:szCs w:val="20"/>
                <w:lang w:eastAsia="es-ES"/>
              </w:rPr>
            </w:pPr>
          </w:p>
        </w:tc>
      </w:tr>
      <w:tr w:rsidR="00B10598" w:rsidRPr="000C24C7" w14:paraId="6BEDF29E" w14:textId="77777777" w:rsidTr="00B10598">
        <w:trPr>
          <w:trHeight w:val="285"/>
        </w:trPr>
        <w:tc>
          <w:tcPr>
            <w:tcW w:w="281" w:type="pct"/>
            <w:shd w:val="clear" w:color="auto" w:fill="DEEAF6" w:themeFill="accent1" w:themeFillTint="33"/>
          </w:tcPr>
          <w:p w14:paraId="75B2E2DF" w14:textId="2B11BB02" w:rsidR="00B10598" w:rsidRPr="000C24C7" w:rsidRDefault="00B10598">
            <w:pPr>
              <w:rPr>
                <w:rFonts w:cs="PAOMF D+ Neue Demos"/>
                <w:b/>
                <w:bCs/>
                <w:iCs/>
                <w:color w:val="000000"/>
                <w:sz w:val="20"/>
                <w:szCs w:val="20"/>
                <w:lang w:eastAsia="es-ES"/>
              </w:rPr>
            </w:pPr>
            <w:r w:rsidRPr="000C24C7">
              <w:rPr>
                <w:rFonts w:cs="PAOMF D+ Neue Demos"/>
                <w:b/>
                <w:bCs/>
                <w:iCs/>
                <w:color w:val="000000"/>
                <w:sz w:val="20"/>
                <w:szCs w:val="20"/>
                <w:lang w:eastAsia="es-ES"/>
              </w:rPr>
              <w:t>G</w:t>
            </w:r>
          </w:p>
        </w:tc>
        <w:tc>
          <w:tcPr>
            <w:tcW w:w="4342" w:type="pct"/>
            <w:gridSpan w:val="4"/>
            <w:shd w:val="clear" w:color="auto" w:fill="DEEAF6" w:themeFill="accent1" w:themeFillTint="33"/>
            <w:noWrap/>
            <w:hideMark/>
          </w:tcPr>
          <w:p w14:paraId="60DDE831" w14:textId="3F4A9C34" w:rsidR="00B10598" w:rsidRPr="000C24C7" w:rsidRDefault="00B10598">
            <w:pPr>
              <w:rPr>
                <w:rFonts w:cs="PAOMF D+ Neue Demos"/>
                <w:bCs/>
                <w:iCs/>
                <w:color w:val="000000"/>
                <w:sz w:val="20"/>
                <w:szCs w:val="20"/>
                <w:lang w:eastAsia="es-ES"/>
              </w:rPr>
            </w:pPr>
            <w:r w:rsidRPr="000C24C7">
              <w:rPr>
                <w:rFonts w:cs="PAOMF D+ Neue Demos"/>
                <w:b/>
                <w:bCs/>
                <w:iCs/>
                <w:color w:val="000000"/>
                <w:sz w:val="20"/>
                <w:szCs w:val="20"/>
                <w:lang w:eastAsia="es-ES"/>
              </w:rPr>
              <w:t>Uncertainty set-aside factor</w:t>
            </w:r>
          </w:p>
        </w:tc>
        <w:tc>
          <w:tcPr>
            <w:tcW w:w="377" w:type="pct"/>
            <w:noWrap/>
          </w:tcPr>
          <w:p w14:paraId="3C217E10" w14:textId="77777777" w:rsidR="00B10598" w:rsidRPr="000C24C7" w:rsidRDefault="00B10598">
            <w:pPr>
              <w:rPr>
                <w:rFonts w:cs="PAOMF D+ Neue Demos"/>
                <w:bCs/>
                <w:iCs/>
                <w:color w:val="000000"/>
                <w:sz w:val="20"/>
                <w:szCs w:val="20"/>
                <w:lang w:eastAsia="es-ES"/>
              </w:rPr>
            </w:pPr>
          </w:p>
        </w:tc>
      </w:tr>
    </w:tbl>
    <w:p w14:paraId="1F93FBFA" w14:textId="3460A528" w:rsidR="00634552" w:rsidRPr="000C24C7" w:rsidRDefault="00634552"/>
    <w:p w14:paraId="7AACD056" w14:textId="00609886" w:rsidR="004A614A" w:rsidRPr="000C24C7" w:rsidRDefault="004A614A" w:rsidP="000C24C7">
      <w:pPr>
        <w:pStyle w:val="Heading2"/>
      </w:pPr>
      <w:r w:rsidRPr="000C24C7">
        <w:lastRenderedPageBreak/>
        <w:t xml:space="preserve">Sensitivity analysis </w:t>
      </w:r>
    </w:p>
    <w:p w14:paraId="22191BC3" w14:textId="77777777" w:rsidR="005F684E" w:rsidRPr="000C24C7" w:rsidRDefault="005F684E" w:rsidP="00E926AD">
      <w:pPr>
        <w:rPr>
          <w:rFonts w:eastAsia="Times New Roman" w:cs="PAOMF D+ Neue Demos"/>
          <w:bCs/>
          <w:i/>
          <w:iCs/>
          <w:color w:val="000000"/>
          <w:lang w:eastAsia="es-ES"/>
        </w:rPr>
      </w:pPr>
    </w:p>
    <w:p w14:paraId="27A3B7A5" w14:textId="7A6670EE" w:rsidR="005F684E" w:rsidRPr="000C24C7" w:rsidRDefault="00837F5B" w:rsidP="005F684E">
      <w:pPr>
        <w:rPr>
          <w:rFonts w:cstheme="minorHAnsi"/>
          <w:bCs/>
          <w:i/>
          <w:iCs/>
          <w:color w:val="000000"/>
          <w:sz w:val="20"/>
          <w:szCs w:val="20"/>
          <w:lang w:eastAsia="es-ES"/>
        </w:rPr>
      </w:pPr>
      <w:r w:rsidRPr="000C24C7">
        <w:rPr>
          <w:rFonts w:cstheme="minorHAnsi"/>
          <w:bCs/>
          <w:i/>
          <w:iCs/>
          <w:color w:val="000000"/>
          <w:sz w:val="20"/>
          <w:szCs w:val="20"/>
          <w:lang w:eastAsia="es-ES"/>
        </w:rPr>
        <w:t>ISFL</w:t>
      </w:r>
      <w:r w:rsidR="005F684E" w:rsidRPr="000C24C7">
        <w:rPr>
          <w:rFonts w:cstheme="minorHAnsi"/>
          <w:bCs/>
          <w:i/>
          <w:iCs/>
          <w:color w:val="000000"/>
          <w:sz w:val="20"/>
          <w:szCs w:val="20"/>
          <w:lang w:eastAsia="es-ES"/>
        </w:rPr>
        <w:t xml:space="preserve"> Programs shall carry out a sensitivity analysis to identify the relative contribution of each parameter to the overall uncertainty. Relative contributions refer only to residual uncertainty estimates rather than contributions of systematic errors. Where individual source(s) of uncertainty are found to contribute significantly to a high overall uncertainty of the ER, </w:t>
      </w:r>
      <w:r w:rsidRPr="000C24C7">
        <w:rPr>
          <w:rFonts w:cstheme="minorHAnsi"/>
          <w:bCs/>
          <w:i/>
          <w:iCs/>
          <w:color w:val="000000"/>
          <w:sz w:val="20"/>
          <w:szCs w:val="20"/>
          <w:lang w:eastAsia="es-ES"/>
        </w:rPr>
        <w:t>ISFL</w:t>
      </w:r>
      <w:r w:rsidR="005F684E" w:rsidRPr="000C24C7">
        <w:rPr>
          <w:rFonts w:cstheme="minorHAnsi"/>
          <w:bCs/>
          <w:i/>
          <w:iCs/>
          <w:color w:val="000000"/>
          <w:sz w:val="20"/>
          <w:szCs w:val="20"/>
          <w:lang w:eastAsia="es-ES"/>
        </w:rPr>
        <w:t xml:space="preserve"> Programs should consider reducing the uncertainty by improving methods, collecting additional or new data, etc. in the next Monitoring Cycle. </w:t>
      </w:r>
    </w:p>
    <w:p w14:paraId="64316BFF" w14:textId="7812EBDF" w:rsidR="00837F5B" w:rsidRPr="000C24C7" w:rsidRDefault="00837F5B" w:rsidP="00837F5B">
      <w:pPr>
        <w:spacing w:line="240" w:lineRule="auto"/>
        <w:rPr>
          <w:rFonts w:eastAsia="Times New Roman" w:cs="PAOMF D+ Neue Demos"/>
          <w:bCs/>
          <w:i/>
          <w:iCs/>
          <w:color w:val="000000"/>
          <w:lang w:eastAsia="es-ES"/>
        </w:rPr>
      </w:pPr>
      <w:r w:rsidRPr="000C24C7">
        <w:rPr>
          <w:rFonts w:cstheme="minorHAnsi"/>
          <w:bCs/>
          <w:i/>
          <w:iCs/>
          <w:color w:val="000000"/>
          <w:sz w:val="20"/>
          <w:szCs w:val="20"/>
          <w:lang w:eastAsia="es-ES"/>
        </w:rPr>
        <w:t>ISFL</w:t>
      </w:r>
      <w:r w:rsidR="005F684E" w:rsidRPr="000C24C7">
        <w:rPr>
          <w:rFonts w:cstheme="minorHAnsi"/>
          <w:bCs/>
          <w:i/>
          <w:iCs/>
          <w:color w:val="000000"/>
          <w:sz w:val="20"/>
          <w:szCs w:val="20"/>
          <w:lang w:eastAsia="es-ES"/>
        </w:rPr>
        <w:t xml:space="preserve"> Programs shall report this transparently and completely so that it provides enough information for improvements in future Monitoring Cycle</w:t>
      </w:r>
      <w:r w:rsidR="00B10598" w:rsidRPr="000C24C7">
        <w:rPr>
          <w:rFonts w:eastAsia="Times New Roman" w:cs="PAOMF D+ Neue Demos"/>
          <w:bCs/>
          <w:i/>
          <w:iCs/>
          <w:color w:val="000000"/>
          <w:lang w:eastAsia="es-ES"/>
        </w:rPr>
        <w:t xml:space="preserve">s. </w:t>
      </w:r>
    </w:p>
    <w:p w14:paraId="4F9BB072" w14:textId="0F674F82" w:rsidR="00837F5B" w:rsidRPr="000C24C7" w:rsidRDefault="00B10598" w:rsidP="00837F5B">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 </w:t>
      </w:r>
      <w:r w:rsidR="00837F5B" w:rsidRPr="000C24C7">
        <w:rPr>
          <w:rFonts w:eastAsia="Times New Roman" w:cs="PAOMF D+ Neue Demos"/>
          <w:bCs/>
          <w:i/>
          <w:iCs/>
          <w:color w:val="000000"/>
          <w:lang w:eastAsia="es-ES"/>
        </w:rPr>
        <w:t>[Refer to ISFL ER Program Requirement 4.6]</w:t>
      </w:r>
    </w:p>
    <w:p w14:paraId="6369098C" w14:textId="22CCD48A" w:rsidR="00837F5B" w:rsidRPr="000C24C7" w:rsidRDefault="00837F5B" w:rsidP="005F684E">
      <w:pPr>
        <w:rPr>
          <w:rFonts w:eastAsia="Times New Roman" w:cs="PAOMF D+ Neue Demos"/>
          <w:bCs/>
          <w:i/>
          <w:iCs/>
          <w:color w:val="000000"/>
          <w:lang w:eastAsia="es-ES"/>
        </w:rPr>
      </w:pPr>
    </w:p>
    <w:p w14:paraId="55592332" w14:textId="71569A01" w:rsidR="00F93351" w:rsidRPr="000C24C7" w:rsidRDefault="00FF2486" w:rsidP="004A614A">
      <w:pPr>
        <w:pStyle w:val="Heading1"/>
      </w:pPr>
      <w:r w:rsidRPr="000C24C7">
        <w:t>ISFL ER Program Transactions</w:t>
      </w:r>
    </w:p>
    <w:p w14:paraId="74B7E9ED" w14:textId="5E82388B" w:rsidR="00FF2486" w:rsidRPr="000C24C7" w:rsidRDefault="00FF39CB" w:rsidP="004A614A">
      <w:pPr>
        <w:pStyle w:val="Heading2"/>
      </w:pPr>
      <w:bookmarkStart w:id="7" w:name="_Ref509847552"/>
      <w:r w:rsidRPr="000C24C7">
        <w:t xml:space="preserve">Ability to transfer </w:t>
      </w:r>
      <w:r w:rsidR="00E349D3" w:rsidRPr="000C24C7">
        <w:t>title to ERs</w:t>
      </w:r>
      <w:bookmarkEnd w:id="7"/>
    </w:p>
    <w:p w14:paraId="6722174A" w14:textId="21E2B6CF" w:rsidR="00E349D3" w:rsidRPr="000C24C7" w:rsidRDefault="00177DF4" w:rsidP="00E349D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D</w:t>
      </w:r>
      <w:r w:rsidR="00E349D3" w:rsidRPr="000C24C7">
        <w:rPr>
          <w:rFonts w:eastAsia="Times New Roman" w:cs="PAOMF D+ Neue Demos"/>
          <w:bCs/>
          <w:i/>
          <w:iCs/>
          <w:color w:val="000000"/>
          <w:lang w:eastAsia="es-ES"/>
        </w:rPr>
        <w:t xml:space="preserve">emonstrate the ISFL ER Program entity’s ability to transfer title to ERs to the </w:t>
      </w:r>
      <w:r w:rsidR="00EC5F03" w:rsidRPr="000C24C7">
        <w:rPr>
          <w:rFonts w:eastAsia="Times New Roman" w:cs="PAOMF D+ Neue Demos"/>
          <w:bCs/>
          <w:i/>
          <w:iCs/>
          <w:color w:val="000000"/>
          <w:lang w:eastAsia="es-ES"/>
        </w:rPr>
        <w:t>ISFL</w:t>
      </w:r>
      <w:r w:rsidR="00EC5F03" w:rsidRPr="000C24C7">
        <w:rPr>
          <w:rStyle w:val="FootnoteReference"/>
          <w:rFonts w:eastAsia="Times New Roman" w:cs="PAOMF D+ Neue Demos"/>
          <w:bCs/>
          <w:i/>
          <w:iCs/>
          <w:color w:val="000000"/>
          <w:lang w:eastAsia="es-ES"/>
        </w:rPr>
        <w:footnoteReference w:id="2"/>
      </w:r>
      <w:r w:rsidR="002C476D" w:rsidRPr="000C24C7">
        <w:rPr>
          <w:rFonts w:eastAsia="Times New Roman" w:cs="PAOMF D+ Neue Demos"/>
          <w:bCs/>
          <w:i/>
          <w:iCs/>
          <w:color w:val="000000"/>
          <w:lang w:eastAsia="es-ES"/>
        </w:rPr>
        <w:t xml:space="preserve"> </w:t>
      </w:r>
      <w:r w:rsidR="00E349D3" w:rsidRPr="000C24C7">
        <w:rPr>
          <w:rFonts w:eastAsia="Times New Roman" w:cs="PAOMF D+ Neue Demos"/>
          <w:bCs/>
          <w:i/>
          <w:iCs/>
          <w:color w:val="000000"/>
          <w:lang w:eastAsia="es-ES"/>
        </w:rPr>
        <w:t xml:space="preserve">and </w:t>
      </w:r>
      <w:r w:rsidR="00202ADC" w:rsidRPr="000C24C7">
        <w:rPr>
          <w:rFonts w:eastAsia="Times New Roman" w:cs="PAOMF D+ Neue Demos"/>
          <w:bCs/>
          <w:i/>
          <w:iCs/>
          <w:color w:val="000000"/>
          <w:lang w:eastAsia="es-ES"/>
        </w:rPr>
        <w:t>describe the associated risks</w:t>
      </w:r>
      <w:r w:rsidR="00E349D3" w:rsidRPr="000C24C7">
        <w:rPr>
          <w:rFonts w:eastAsia="Times New Roman" w:cs="PAOMF D+ Neue Demos"/>
          <w:bCs/>
          <w:i/>
          <w:iCs/>
          <w:color w:val="000000"/>
          <w:lang w:eastAsia="es-ES"/>
        </w:rPr>
        <w:t xml:space="preserve"> that this ability is clear or uncontested.</w:t>
      </w:r>
      <w:r w:rsidR="004A614A" w:rsidRPr="000C24C7">
        <w:rPr>
          <w:rFonts w:eastAsia="Times New Roman" w:cs="PAOMF D+ Neue Demos"/>
          <w:bCs/>
          <w:i/>
          <w:iCs/>
          <w:color w:val="000000"/>
          <w:lang w:eastAsia="es-ES"/>
        </w:rPr>
        <w:t xml:space="preserve"> </w:t>
      </w:r>
      <w:r w:rsidR="00E349D3" w:rsidRPr="000C24C7">
        <w:rPr>
          <w:rFonts w:eastAsia="Times New Roman" w:cs="PAOMF D+ Neue Demos"/>
          <w:bCs/>
          <w:i/>
          <w:iCs/>
          <w:color w:val="000000"/>
          <w:lang w:eastAsia="es-ES"/>
        </w:rPr>
        <w:t xml:space="preserve">If significant difficulties in the ability to transfer ER titles have </w:t>
      </w:r>
      <w:r w:rsidR="004A614A" w:rsidRPr="000C24C7">
        <w:rPr>
          <w:rFonts w:eastAsia="Times New Roman" w:cs="PAOMF D+ Neue Demos"/>
          <w:bCs/>
          <w:i/>
          <w:iCs/>
          <w:color w:val="000000"/>
          <w:lang w:eastAsia="es-ES"/>
        </w:rPr>
        <w:t>occurred during the Reporting period</w:t>
      </w:r>
      <w:r w:rsidR="00E349D3" w:rsidRPr="000C24C7">
        <w:rPr>
          <w:rFonts w:eastAsia="Times New Roman" w:cs="PAOMF D+ Neue Demos"/>
          <w:bCs/>
          <w:i/>
          <w:iCs/>
          <w:color w:val="000000"/>
          <w:lang w:eastAsia="es-ES"/>
        </w:rPr>
        <w:t>, please indicate what proportion of the Program Area might be affected and what measures will be taken to establish this ability.</w:t>
      </w:r>
    </w:p>
    <w:p w14:paraId="6190ED51" w14:textId="7B60F13C" w:rsidR="00177DF4" w:rsidRPr="000C24C7" w:rsidRDefault="00E349D3" w:rsidP="00E349D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The ability to transfer title to ERs may be demonstrated through various means, including reference to existing legal and regulatory frameworks, sub-arrangements with potential land and resource tenure rights-holders, and benefit sharing arrangements under the Benefit Sharing Plan</w:t>
      </w:r>
      <w:r w:rsidR="00F26CEF" w:rsidRPr="000C24C7">
        <w:rPr>
          <w:rFonts w:eastAsia="Times New Roman" w:cs="PAOMF D+ Neue Demos"/>
          <w:bCs/>
          <w:i/>
          <w:iCs/>
          <w:color w:val="000000"/>
          <w:lang w:eastAsia="es-ES"/>
        </w:rPr>
        <w:t>.</w:t>
      </w:r>
      <w:r w:rsidRPr="000C24C7">
        <w:rPr>
          <w:rFonts w:eastAsia="Times New Roman" w:cs="PAOMF D+ Neue Demos"/>
          <w:bCs/>
          <w:i/>
          <w:iCs/>
          <w:color w:val="000000"/>
          <w:lang w:eastAsia="es-ES"/>
        </w:rPr>
        <w:t xml:space="preserve"> </w:t>
      </w:r>
    </w:p>
    <w:p w14:paraId="21E45457" w14:textId="51138DFF" w:rsidR="00E349D3" w:rsidRPr="000C24C7" w:rsidRDefault="00E349D3" w:rsidP="00E349D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837F5B"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3.</w:t>
      </w:r>
      <w:r w:rsidR="00177DF4" w:rsidRPr="000C24C7">
        <w:rPr>
          <w:rFonts w:eastAsia="Times New Roman" w:cs="PAOMF D+ Neue Demos"/>
          <w:bCs/>
          <w:i/>
          <w:iCs/>
          <w:color w:val="000000"/>
          <w:lang w:eastAsia="es-ES"/>
        </w:rPr>
        <w:t>7</w:t>
      </w:r>
      <w:r w:rsidRPr="000C24C7">
        <w:rPr>
          <w:rFonts w:eastAsia="Times New Roman" w:cs="PAOMF D+ Neue Demos"/>
          <w:bCs/>
          <w:i/>
          <w:iCs/>
          <w:color w:val="000000"/>
          <w:lang w:eastAsia="es-ES"/>
        </w:rPr>
        <w:t>.1]</w:t>
      </w:r>
    </w:p>
    <w:p w14:paraId="39885DA1" w14:textId="5BCF1B5F" w:rsidR="00E349D3" w:rsidRPr="000C24C7" w:rsidRDefault="00E349D3" w:rsidP="00E349D3">
      <w:pPr>
        <w:spacing w:line="240" w:lineRule="auto"/>
        <w:rPr>
          <w:rFonts w:eastAsia="Times New Roman" w:cs="PAOMF D+ Neue Demos"/>
          <w:bCs/>
          <w:iCs/>
          <w:color w:val="000000"/>
          <w:lang w:eastAsia="es-ES"/>
        </w:rPr>
      </w:pPr>
    </w:p>
    <w:p w14:paraId="760BAA23" w14:textId="2FCFA7EC" w:rsidR="00FF2486" w:rsidRPr="000C24C7" w:rsidRDefault="00EA5707" w:rsidP="004A614A">
      <w:pPr>
        <w:pStyle w:val="Heading2"/>
      </w:pPr>
      <w:bookmarkStart w:id="8" w:name="_Ref509847570"/>
      <w:r w:rsidRPr="000C24C7">
        <w:t>Participation under other greenhouse gas (GHG) initiatives</w:t>
      </w:r>
      <w:bookmarkEnd w:id="8"/>
    </w:p>
    <w:p w14:paraId="013AAD42" w14:textId="0D87B8EA" w:rsidR="002C476D" w:rsidRPr="000C24C7" w:rsidRDefault="002C476D" w:rsidP="002C476D">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indicate whether the ISFL ER Program, or any part of the </w:t>
      </w:r>
      <w:r w:rsidR="000B6819" w:rsidRPr="000C24C7">
        <w:rPr>
          <w:rFonts w:eastAsia="Times New Roman" w:cs="PAOMF D+ Neue Demos"/>
          <w:bCs/>
          <w:i/>
          <w:iCs/>
          <w:color w:val="000000"/>
          <w:lang w:eastAsia="es-ES"/>
        </w:rPr>
        <w:t xml:space="preserve">ISFL ER </w:t>
      </w:r>
      <w:r w:rsidRPr="000C24C7">
        <w:rPr>
          <w:rFonts w:eastAsia="Times New Roman" w:cs="PAOMF D+ Neue Demos"/>
          <w:bCs/>
          <w:i/>
          <w:iCs/>
          <w:color w:val="000000"/>
          <w:lang w:eastAsia="es-ES"/>
        </w:rPr>
        <w:t xml:space="preserve">Program </w:t>
      </w:r>
      <w:r w:rsidR="000B6819" w:rsidRPr="000C24C7">
        <w:rPr>
          <w:rFonts w:eastAsia="Times New Roman" w:cs="PAOMF D+ Neue Demos"/>
          <w:bCs/>
          <w:i/>
          <w:iCs/>
          <w:color w:val="000000"/>
          <w:lang w:eastAsia="es-ES"/>
        </w:rPr>
        <w:t xml:space="preserve">Accounting </w:t>
      </w:r>
      <w:r w:rsidRPr="000C24C7">
        <w:rPr>
          <w:rFonts w:eastAsia="Times New Roman" w:cs="PAOMF D+ Neue Demos"/>
          <w:bCs/>
          <w:i/>
          <w:iCs/>
          <w:color w:val="000000"/>
          <w:lang w:eastAsia="es-ES"/>
        </w:rPr>
        <w:t xml:space="preserve">Area, has transferred, or is planning to transfer, any ERs to, or received or is planning to receive otherwise payment for, ERs from any other GHG mitigation initiative. This would include parts of the </w:t>
      </w:r>
      <w:r w:rsidR="000B6819" w:rsidRPr="000C24C7">
        <w:rPr>
          <w:rFonts w:eastAsia="Times New Roman" w:cs="PAOMF D+ Neue Demos"/>
          <w:bCs/>
          <w:i/>
          <w:iCs/>
          <w:color w:val="000000"/>
          <w:lang w:eastAsia="es-ES"/>
        </w:rPr>
        <w:t xml:space="preserve">ISFL ER Program Accounting Area </w:t>
      </w:r>
      <w:r w:rsidRPr="000C24C7">
        <w:rPr>
          <w:rFonts w:eastAsia="Times New Roman" w:cs="PAOMF D+ Neue Demos"/>
          <w:bCs/>
          <w:i/>
          <w:iCs/>
          <w:color w:val="000000"/>
          <w:lang w:eastAsia="es-ES"/>
        </w:rPr>
        <w:t xml:space="preserve">that are registered or are seeking registration under project or program level standards such as the Clean Development Mechanism (CDM), the Verified Carbon Standard (VCS), the Green Climate Fund (GCF) or others. </w:t>
      </w:r>
    </w:p>
    <w:p w14:paraId="2B4AEBC4" w14:textId="1C6F81A4" w:rsidR="002C476D" w:rsidRPr="000C24C7" w:rsidRDefault="002C476D" w:rsidP="002C476D">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also indicate any actions that might not be included in the ISFL ER Program but which could address the drivers of land use change, deforestation, and forest degradation within the </w:t>
      </w:r>
      <w:r w:rsidR="000B6819" w:rsidRPr="000C24C7">
        <w:rPr>
          <w:rFonts w:eastAsia="Times New Roman" w:cs="PAOMF D+ Neue Demos"/>
          <w:bCs/>
          <w:i/>
          <w:iCs/>
          <w:color w:val="000000"/>
          <w:lang w:eastAsia="es-ES"/>
        </w:rPr>
        <w:t xml:space="preserve">ISFL ER Program Accounting Area </w:t>
      </w:r>
      <w:r w:rsidRPr="000C24C7">
        <w:rPr>
          <w:rFonts w:eastAsia="Times New Roman" w:cs="PAOMF D+ Neue Demos"/>
          <w:bCs/>
          <w:i/>
          <w:iCs/>
          <w:color w:val="000000"/>
          <w:lang w:eastAsia="es-ES"/>
        </w:rPr>
        <w:t>and that are generating ERs that may be transferred to, or be otherwise paid for by, other GHG mitigation initiatives (</w:t>
      </w:r>
      <w:r w:rsidR="00F33863" w:rsidRPr="000C24C7">
        <w:rPr>
          <w:rFonts w:eastAsia="Times New Roman" w:cs="PAOMF D+ Neue Demos"/>
          <w:bCs/>
          <w:i/>
          <w:iCs/>
          <w:color w:val="000000"/>
          <w:lang w:eastAsia="es-ES"/>
        </w:rPr>
        <w:t>e.g.</w:t>
      </w:r>
      <w:r w:rsidRPr="000C24C7">
        <w:rPr>
          <w:rFonts w:eastAsia="Times New Roman" w:cs="PAOMF D+ Neue Demos"/>
          <w:bCs/>
          <w:i/>
          <w:iCs/>
          <w:color w:val="000000"/>
          <w:lang w:eastAsia="es-ES"/>
        </w:rPr>
        <w:t>, improved cook stoves programs under the CDM).</w:t>
      </w:r>
    </w:p>
    <w:p w14:paraId="1DA07906" w14:textId="1BC6288C" w:rsidR="00EA5707" w:rsidRPr="000C24C7" w:rsidRDefault="00EA5707" w:rsidP="00EA5707">
      <w:pPr>
        <w:rPr>
          <w:rFonts w:eastAsia="Times New Roman" w:cs="PAOMF D+ Neue Demos"/>
          <w:bCs/>
          <w:i/>
          <w:iCs/>
          <w:color w:val="000000"/>
          <w:lang w:eastAsia="es-ES"/>
        </w:rPr>
      </w:pPr>
      <w:r w:rsidRPr="000C24C7">
        <w:rPr>
          <w:rFonts w:eastAsia="Times New Roman" w:cs="PAOMF D+ Neue Demos"/>
          <w:bCs/>
          <w:i/>
          <w:iCs/>
          <w:color w:val="000000"/>
          <w:lang w:eastAsia="es-ES"/>
        </w:rPr>
        <w:t>Where the</w:t>
      </w:r>
      <w:r w:rsidR="00871ED9" w:rsidRPr="000C24C7">
        <w:rPr>
          <w:rFonts w:eastAsia="Times New Roman" w:cs="PAOMF D+ Neue Demos"/>
          <w:bCs/>
          <w:i/>
          <w:iCs/>
          <w:color w:val="000000"/>
          <w:lang w:eastAsia="es-ES"/>
        </w:rPr>
        <w:t xml:space="preserve"> ISFL</w:t>
      </w:r>
      <w:r w:rsidRPr="000C24C7">
        <w:rPr>
          <w:rFonts w:eastAsia="Times New Roman" w:cs="PAOMF D+ Neue Demos"/>
          <w:bCs/>
          <w:i/>
          <w:iCs/>
          <w:color w:val="000000"/>
          <w:lang w:eastAsia="es-ES"/>
        </w:rPr>
        <w:t xml:space="preserve"> ER Program, or any part of the </w:t>
      </w:r>
      <w:r w:rsidR="000B6819" w:rsidRPr="000C24C7">
        <w:rPr>
          <w:rFonts w:eastAsia="Times New Roman" w:cs="PAOMF D+ Neue Demos"/>
          <w:bCs/>
          <w:i/>
          <w:iCs/>
          <w:color w:val="000000"/>
          <w:lang w:eastAsia="es-ES"/>
        </w:rPr>
        <w:t>ISFL ER Program Accounting Area</w:t>
      </w:r>
      <w:r w:rsidRPr="000C24C7">
        <w:rPr>
          <w:rFonts w:eastAsia="Times New Roman" w:cs="PAOMF D+ Neue Demos"/>
          <w:bCs/>
          <w:i/>
          <w:iCs/>
          <w:color w:val="000000"/>
          <w:lang w:eastAsia="es-ES"/>
        </w:rPr>
        <w:t xml:space="preserve">, has been registered under any other GHG </w:t>
      </w:r>
      <w:r w:rsidR="00871ED9" w:rsidRPr="000C24C7">
        <w:rPr>
          <w:rFonts w:eastAsia="Times New Roman" w:cs="PAOMF D+ Neue Demos"/>
          <w:bCs/>
          <w:i/>
          <w:iCs/>
          <w:color w:val="000000"/>
          <w:lang w:eastAsia="es-ES"/>
        </w:rPr>
        <w:t>mitigation i</w:t>
      </w:r>
      <w:r w:rsidRPr="000C24C7">
        <w:rPr>
          <w:rFonts w:eastAsia="Times New Roman" w:cs="PAOMF D+ Neue Demos"/>
          <w:bCs/>
          <w:i/>
          <w:iCs/>
          <w:color w:val="000000"/>
          <w:lang w:eastAsia="es-ES"/>
        </w:rPr>
        <w:t>nitiative, provide the registration number(s) and details for each of these.</w:t>
      </w:r>
      <w:r w:rsidR="00F26CEF" w:rsidRPr="000C24C7">
        <w:rPr>
          <w:rFonts w:eastAsia="Times New Roman" w:cs="PAOMF D+ Neue Demos"/>
          <w:bCs/>
          <w:i/>
          <w:iCs/>
          <w:color w:val="000000"/>
          <w:lang w:eastAsia="es-ES"/>
        </w:rPr>
        <w:t xml:space="preserve"> </w:t>
      </w:r>
    </w:p>
    <w:p w14:paraId="422BA524" w14:textId="56E6DE0A" w:rsidR="00FF2486" w:rsidRPr="000C24C7" w:rsidRDefault="00FF2486" w:rsidP="00775619"/>
    <w:p w14:paraId="71E10BD5" w14:textId="572055F1" w:rsidR="00EA5707" w:rsidRPr="000C24C7" w:rsidRDefault="004A614A" w:rsidP="004A614A">
      <w:pPr>
        <w:pStyle w:val="Heading2"/>
      </w:pPr>
      <w:r w:rsidRPr="000C24C7">
        <w:t xml:space="preserve">Implementation and operation of </w:t>
      </w:r>
      <w:r w:rsidR="00837F5B" w:rsidRPr="000C24C7">
        <w:t xml:space="preserve">Programs and Projects Data Management System. </w:t>
      </w:r>
    </w:p>
    <w:p w14:paraId="4526AC6C" w14:textId="77777777" w:rsidR="00837F5B" w:rsidRPr="000C24C7" w:rsidRDefault="00837F5B" w:rsidP="000C24C7"/>
    <w:p w14:paraId="26504BA3" w14:textId="016E7B0D" w:rsidR="00EE4383" w:rsidRPr="000C24C7" w:rsidRDefault="00837F5B" w:rsidP="009E77FF">
      <w:pPr>
        <w:rPr>
          <w:rFonts w:cs="PAOMF D+ Neue Demos"/>
          <w:bCs/>
          <w:i/>
          <w:iCs/>
          <w:color w:val="000000"/>
          <w:lang w:eastAsia="es-ES"/>
        </w:rPr>
      </w:pPr>
      <w:r w:rsidRPr="000C24C7">
        <w:rPr>
          <w:rFonts w:cstheme="minorHAnsi"/>
          <w:bCs/>
          <w:i/>
          <w:iCs/>
          <w:color w:val="000000"/>
          <w:sz w:val="20"/>
          <w:szCs w:val="20"/>
          <w:lang w:eastAsia="es-ES"/>
        </w:rPr>
        <w:t xml:space="preserve">Please describe the design and operation by the ER Program and/or the host country of an appropriate arrangement to avoid having multiple claims to an ER Title. Discuss the design and provide evidence of the implementation and operation of a Program and Projects Data Management System </w:t>
      </w:r>
      <w:r w:rsidR="000B6819" w:rsidRPr="000C24C7">
        <w:rPr>
          <w:rFonts w:cs="PAOMF D+ Neue Demos"/>
          <w:bCs/>
          <w:i/>
          <w:iCs/>
          <w:color w:val="000000"/>
          <w:lang w:eastAsia="es-ES"/>
        </w:rPr>
        <w:t>.</w:t>
      </w:r>
      <w:r w:rsidR="00EE4383" w:rsidRPr="000C24C7">
        <w:rPr>
          <w:rFonts w:cs="PAOMF D+ Neue Demos"/>
          <w:bCs/>
          <w:i/>
          <w:iCs/>
          <w:color w:val="000000"/>
          <w:lang w:eastAsia="es-ES"/>
        </w:rPr>
        <w:t xml:space="preserve">If applicable, highlight any changes compared to what was anticipated in the </w:t>
      </w:r>
      <w:r w:rsidR="00177DF4" w:rsidRPr="000C24C7">
        <w:rPr>
          <w:rFonts w:eastAsia="Times New Roman" w:cs="PAOMF D+ Neue Demos"/>
          <w:bCs/>
          <w:i/>
          <w:iCs/>
          <w:color w:val="000000"/>
          <w:lang w:eastAsia="es-ES"/>
        </w:rPr>
        <w:t>ISFL ER Program PD</w:t>
      </w:r>
      <w:r w:rsidR="00177DF4" w:rsidRPr="000C24C7">
        <w:rPr>
          <w:rFonts w:cs="PAOMF D+ Neue Demos"/>
          <w:bCs/>
          <w:i/>
          <w:iCs/>
          <w:color w:val="000000"/>
          <w:lang w:eastAsia="es-ES"/>
        </w:rPr>
        <w:t xml:space="preserve"> </w:t>
      </w:r>
      <w:r w:rsidR="00EE4383" w:rsidRPr="000C24C7">
        <w:rPr>
          <w:rFonts w:cs="PAOMF D+ Neue Demos"/>
          <w:bCs/>
          <w:i/>
          <w:iCs/>
          <w:color w:val="000000"/>
          <w:lang w:eastAsia="es-ES"/>
        </w:rPr>
        <w:t>and explain why these changes were made</w:t>
      </w:r>
    </w:p>
    <w:p w14:paraId="5EA9E78F" w14:textId="06735919" w:rsidR="009E77FF" w:rsidRPr="000C24C7" w:rsidRDefault="00177DF4" w:rsidP="009E77FF">
      <w:pPr>
        <w:rPr>
          <w:rFonts w:cs="PAOMF D+ Neue Demos"/>
          <w:bCs/>
          <w:i/>
          <w:iCs/>
          <w:color w:val="000000"/>
          <w:lang w:eastAsia="es-ES"/>
        </w:rPr>
      </w:pPr>
      <w:r w:rsidRPr="000C24C7">
        <w:rPr>
          <w:rFonts w:cs="PAOMF D+ Neue Demos"/>
          <w:bCs/>
          <w:i/>
          <w:iCs/>
          <w:color w:val="000000"/>
          <w:lang w:eastAsia="es-ES"/>
        </w:rPr>
        <w:t xml:space="preserve"> </w:t>
      </w:r>
      <w:r w:rsidR="00AF3EF6" w:rsidRPr="000C24C7">
        <w:rPr>
          <w:rFonts w:cs="PAOMF D+ Neue Demos"/>
          <w:bCs/>
          <w:i/>
          <w:iCs/>
          <w:color w:val="000000"/>
          <w:lang w:eastAsia="es-ES"/>
        </w:rPr>
        <w:t>[</w:t>
      </w:r>
      <w:r w:rsidR="00214B7D" w:rsidRPr="000C24C7">
        <w:rPr>
          <w:rFonts w:cs="PAOMF D+ Neue Demos"/>
          <w:bCs/>
          <w:i/>
          <w:iCs/>
          <w:color w:val="000000"/>
          <w:lang w:eastAsia="es-ES"/>
        </w:rPr>
        <w:t xml:space="preserve">Refer </w:t>
      </w:r>
      <w:r w:rsidR="00AF3EF6" w:rsidRPr="000C24C7">
        <w:rPr>
          <w:rFonts w:cs="PAOMF D+ Neue Demos"/>
          <w:bCs/>
          <w:i/>
          <w:iCs/>
          <w:color w:val="000000"/>
          <w:lang w:eastAsia="es-ES"/>
        </w:rPr>
        <w:t>to ISFL ER Program Requirement</w:t>
      </w:r>
      <w:r w:rsidR="003315CE" w:rsidRPr="000C24C7">
        <w:rPr>
          <w:rFonts w:cs="PAOMF D+ Neue Demos"/>
          <w:bCs/>
          <w:i/>
          <w:iCs/>
          <w:color w:val="000000"/>
          <w:lang w:eastAsia="es-ES"/>
        </w:rPr>
        <w:t>s</w:t>
      </w:r>
      <w:r w:rsidR="00AF3EF6" w:rsidRPr="000C24C7">
        <w:rPr>
          <w:rFonts w:cs="PAOMF D+ Neue Demos"/>
          <w:bCs/>
          <w:i/>
          <w:iCs/>
          <w:color w:val="000000"/>
          <w:lang w:eastAsia="es-ES"/>
        </w:rPr>
        <w:t xml:space="preserve"> 3.7.1</w:t>
      </w:r>
      <w:r w:rsidR="003315CE" w:rsidRPr="000C24C7">
        <w:rPr>
          <w:rFonts w:cs="PAOMF D+ Neue Demos"/>
          <w:bCs/>
          <w:i/>
          <w:iCs/>
          <w:color w:val="000000"/>
          <w:lang w:eastAsia="es-ES"/>
        </w:rPr>
        <w:t xml:space="preserve"> and 3.7.2</w:t>
      </w:r>
      <w:r w:rsidR="00AF3EF6" w:rsidRPr="000C24C7">
        <w:rPr>
          <w:rFonts w:cs="PAOMF D+ Neue Demos"/>
          <w:bCs/>
          <w:i/>
          <w:iCs/>
          <w:color w:val="000000"/>
          <w:lang w:eastAsia="es-ES"/>
        </w:rPr>
        <w:t>]</w:t>
      </w:r>
    </w:p>
    <w:p w14:paraId="06C6C3B9" w14:textId="77777777" w:rsidR="00837F5B" w:rsidRPr="000C24C7" w:rsidRDefault="00837F5B" w:rsidP="000C24C7"/>
    <w:p w14:paraId="7F61F767" w14:textId="7214B01B" w:rsidR="00EE4383" w:rsidRPr="000C24C7" w:rsidRDefault="00214B7D" w:rsidP="000C24C7">
      <w:pPr>
        <w:pStyle w:val="Heading2"/>
      </w:pPr>
      <w:r w:rsidRPr="000C24C7">
        <w:t>Implementation and operation of ER transaction registry</w:t>
      </w:r>
    </w:p>
    <w:p w14:paraId="4BAE4E8E" w14:textId="79088283" w:rsidR="00837F5B" w:rsidRPr="000C24C7" w:rsidRDefault="00837F5B" w:rsidP="00EE4383">
      <w:pPr>
        <w:pStyle w:val="ListParagraph"/>
        <w:ind w:left="540"/>
      </w:pPr>
    </w:p>
    <w:p w14:paraId="5683CF21" w14:textId="3F1AAAD7" w:rsidR="00837F5B" w:rsidRPr="000C24C7" w:rsidRDefault="00214B7D" w:rsidP="00214B7D">
      <w:pPr>
        <w:rPr>
          <w:rFonts w:cs="PAOMF D+ Neue Demos"/>
          <w:bCs/>
          <w:i/>
          <w:iCs/>
          <w:color w:val="000000"/>
          <w:lang w:eastAsia="es-ES"/>
        </w:rPr>
      </w:pPr>
      <w:r w:rsidRPr="000C24C7">
        <w:rPr>
          <w:rFonts w:cs="PAOMF D+ Neue Demos"/>
          <w:bCs/>
          <w:i/>
          <w:iCs/>
          <w:color w:val="000000"/>
          <w:lang w:eastAsia="es-ES"/>
        </w:rPr>
        <w:t>P</w:t>
      </w:r>
      <w:r w:rsidR="00837F5B" w:rsidRPr="000C24C7">
        <w:rPr>
          <w:rFonts w:cs="PAOMF D+ Neue Demos"/>
          <w:bCs/>
          <w:i/>
          <w:iCs/>
          <w:color w:val="000000"/>
          <w:lang w:eastAsia="es-ES"/>
        </w:rPr>
        <w:t>lease indicate the choice and implementation of an ER Transaction Registry to ensure that any ERs from planned actions and interventions under the ISFL ER Program are not accounted for/registered more than once; and that any ER from the planned actions and interventions under the ISFL ER Program sold and transferred to the ISFL are not used again by any entity for sale, public relations, compliance or any other purpose</w:t>
      </w:r>
      <w:r w:rsidRPr="000C24C7">
        <w:rPr>
          <w:rFonts w:cs="PAOMF D+ Neue Demos"/>
          <w:bCs/>
          <w:i/>
          <w:iCs/>
          <w:color w:val="000000"/>
          <w:lang w:eastAsia="es-ES"/>
        </w:rPr>
        <w:t>.</w:t>
      </w:r>
    </w:p>
    <w:p w14:paraId="32B5DCF9" w14:textId="50E25A56" w:rsidR="00214B7D" w:rsidRPr="000C24C7" w:rsidRDefault="00214B7D" w:rsidP="00214B7D">
      <w:pPr>
        <w:rPr>
          <w:rFonts w:cs="PAOMF D+ Neue Demos"/>
          <w:bCs/>
          <w:i/>
          <w:iCs/>
          <w:color w:val="000000"/>
          <w:lang w:eastAsia="es-ES"/>
        </w:rPr>
      </w:pPr>
      <w:r w:rsidRPr="000C24C7">
        <w:rPr>
          <w:rFonts w:cs="PAOMF D+ Neue Demos"/>
          <w:bCs/>
          <w:i/>
          <w:iCs/>
          <w:color w:val="000000"/>
          <w:lang w:eastAsia="es-ES"/>
        </w:rPr>
        <w:t>Discuss the design and provide evidence of the implementation and operation of an ER transaction registry in accordance with the Program Requirements. If applicable, highlight any changes compared to what was anticipated in the ER-PD and explain why these changes were made.</w:t>
      </w:r>
    </w:p>
    <w:p w14:paraId="05EB0A89" w14:textId="2BFB7D6F" w:rsidR="00214B7D" w:rsidRPr="000C24C7" w:rsidRDefault="00214B7D" w:rsidP="00214B7D">
      <w:pPr>
        <w:rPr>
          <w:rFonts w:cs="PAOMF D+ Neue Demos"/>
          <w:bCs/>
          <w:i/>
          <w:iCs/>
          <w:color w:val="000000"/>
          <w:lang w:eastAsia="es-ES"/>
        </w:rPr>
      </w:pPr>
      <w:r w:rsidRPr="000C24C7">
        <w:rPr>
          <w:rFonts w:cs="PAOMF D+ Neue Demos"/>
          <w:bCs/>
          <w:i/>
          <w:iCs/>
          <w:color w:val="000000"/>
          <w:lang w:eastAsia="es-ES"/>
        </w:rPr>
        <w:t>Beyond the use and operation of the WB Emission Reduction Transaction Registry (CATS – Carbon Assets Tracking System) to issue and transfer the ER units generated under the current Program, discuss, if that’s the case, the design and provide evidence of the implementation and operation of a national ER transaction registry.</w:t>
      </w:r>
    </w:p>
    <w:p w14:paraId="4C458A0D" w14:textId="1724338C" w:rsidR="00214B7D" w:rsidRPr="000C24C7" w:rsidRDefault="00214B7D" w:rsidP="00214B7D">
      <w:pPr>
        <w:rPr>
          <w:rFonts w:cs="PAOMF D+ Neue Demos"/>
          <w:bCs/>
          <w:i/>
          <w:iCs/>
          <w:color w:val="000000"/>
          <w:lang w:eastAsia="es-ES"/>
        </w:rPr>
      </w:pPr>
      <w:r w:rsidRPr="000C24C7">
        <w:rPr>
          <w:rFonts w:cs="PAOMF D+ Neue Demos"/>
          <w:bCs/>
          <w:i/>
          <w:iCs/>
          <w:color w:val="000000"/>
          <w:lang w:eastAsia="es-ES"/>
        </w:rPr>
        <w:t>[Refer to ISFL ER Program Requirements 3.7.1 and 3.7.2]</w:t>
      </w:r>
    </w:p>
    <w:p w14:paraId="62DA41C5" w14:textId="6A1A2072" w:rsidR="00214B7D" w:rsidRPr="000C24C7" w:rsidRDefault="00214B7D" w:rsidP="00214B7D">
      <w:pPr>
        <w:rPr>
          <w:rFonts w:cs="PAOMF D+ Neue Demos"/>
          <w:bCs/>
          <w:i/>
          <w:iCs/>
          <w:color w:val="000000"/>
          <w:lang w:eastAsia="es-ES"/>
        </w:rPr>
      </w:pPr>
    </w:p>
    <w:p w14:paraId="5F7977F0" w14:textId="1BE76AA7" w:rsidR="00214B7D" w:rsidRPr="000C24C7" w:rsidRDefault="00214B7D" w:rsidP="00214B7D">
      <w:pPr>
        <w:pStyle w:val="Heading2"/>
      </w:pPr>
      <w:r w:rsidRPr="000C24C7">
        <w:t>ERs transferred to other entities or other schemes</w:t>
      </w:r>
    </w:p>
    <w:p w14:paraId="027ADA70" w14:textId="3E1ABDE6" w:rsidR="00214B7D" w:rsidRPr="000C24C7" w:rsidRDefault="00214B7D" w:rsidP="00214B7D">
      <w:pPr>
        <w:rPr>
          <w:lang w:eastAsia="es-ES"/>
        </w:rPr>
      </w:pPr>
    </w:p>
    <w:p w14:paraId="08D10CEA" w14:textId="550E361B" w:rsidR="00214B7D" w:rsidRPr="000C24C7" w:rsidRDefault="00214B7D" w:rsidP="00214B7D">
      <w:pPr>
        <w:rPr>
          <w:rFonts w:cstheme="minorHAnsi"/>
          <w:bCs/>
          <w:i/>
          <w:iCs/>
          <w:color w:val="000000"/>
          <w:sz w:val="20"/>
          <w:szCs w:val="20"/>
          <w:lang w:eastAsia="es-ES"/>
        </w:rPr>
      </w:pPr>
      <w:r w:rsidRPr="000C24C7">
        <w:rPr>
          <w:rFonts w:cstheme="minorHAnsi"/>
          <w:bCs/>
          <w:i/>
          <w:iCs/>
          <w:color w:val="000000"/>
          <w:sz w:val="20"/>
          <w:szCs w:val="20"/>
          <w:lang w:eastAsia="es-ES"/>
        </w:rPr>
        <w:t>Please identify the quantity and use of any ERs from the ISFL Program sold, assigned or otherwise used by any other entity for sale, public relations, compliance or any other purpose including ERs that have been set-aside to meet Reversal management requirements under other GHG accounting schemes. In the case the ISFL Country Program  is planning to sell Emission Reductions from the ER Program under a different GHG Program or Standard, resulting in a percentage of units generated in the applicable Reporting Period not being issued as ISFL ERs, this shall be described in this section so that the FMT ensures that no ISFL ERs are generated to avoid double counting or claiming. The ISFL Country Program shall provide enough information regarding the other GHG program:</w:t>
      </w:r>
    </w:p>
    <w:p w14:paraId="56E91A7D" w14:textId="77777777" w:rsidR="00214B7D" w:rsidRPr="000C24C7" w:rsidRDefault="00214B7D" w:rsidP="002965C3">
      <w:pPr>
        <w:pStyle w:val="ListParagraph"/>
        <w:numPr>
          <w:ilvl w:val="0"/>
          <w:numId w:val="17"/>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Name of the GHG Program</w:t>
      </w:r>
    </w:p>
    <w:p w14:paraId="47AA1111" w14:textId="77777777" w:rsidR="00214B7D" w:rsidRPr="000C24C7" w:rsidRDefault="00214B7D" w:rsidP="002965C3">
      <w:pPr>
        <w:pStyle w:val="ListParagraph"/>
        <w:numPr>
          <w:ilvl w:val="0"/>
          <w:numId w:val="17"/>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Status of registration and validation under the GHG Program</w:t>
      </w:r>
    </w:p>
    <w:p w14:paraId="625D82FA" w14:textId="77777777" w:rsidR="00214B7D" w:rsidRPr="000C24C7" w:rsidRDefault="00214B7D" w:rsidP="002965C3">
      <w:pPr>
        <w:pStyle w:val="ListParagraph"/>
        <w:numPr>
          <w:ilvl w:val="0"/>
          <w:numId w:val="17"/>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Vintages that will be affected</w:t>
      </w:r>
    </w:p>
    <w:p w14:paraId="3876ADCD" w14:textId="77777777" w:rsidR="00214B7D" w:rsidRPr="000C24C7" w:rsidRDefault="00214B7D" w:rsidP="002965C3">
      <w:pPr>
        <w:pStyle w:val="ListParagraph"/>
        <w:numPr>
          <w:ilvl w:val="0"/>
          <w:numId w:val="17"/>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lastRenderedPageBreak/>
        <w:t>Reference level used under the alternative GHG Program or Standard</w:t>
      </w:r>
    </w:p>
    <w:p w14:paraId="3BF66A6A" w14:textId="77777777" w:rsidR="00214B7D" w:rsidRPr="000C24C7" w:rsidRDefault="00214B7D" w:rsidP="002965C3">
      <w:pPr>
        <w:pStyle w:val="ListParagraph"/>
        <w:numPr>
          <w:ilvl w:val="0"/>
          <w:numId w:val="17"/>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Amount of Emission Reductions that are planned to be generated under the alternative GHG Program or Standard</w:t>
      </w:r>
    </w:p>
    <w:p w14:paraId="775D2F48" w14:textId="77777777" w:rsidR="00214B7D" w:rsidRPr="000C24C7" w:rsidRDefault="00214B7D" w:rsidP="00214B7D">
      <w:pPr>
        <w:rPr>
          <w:rFonts w:cstheme="minorHAnsi"/>
          <w:bCs/>
          <w:i/>
          <w:iCs/>
          <w:color w:val="000000"/>
          <w:sz w:val="20"/>
          <w:szCs w:val="20"/>
          <w:lang w:eastAsia="es-ES"/>
        </w:rPr>
      </w:pPr>
    </w:p>
    <w:p w14:paraId="22F3F7C7" w14:textId="3471423D" w:rsidR="00214B7D" w:rsidRPr="000C24C7" w:rsidRDefault="00214B7D" w:rsidP="000C24C7">
      <w:r w:rsidRPr="000C24C7">
        <w:rPr>
          <w:rFonts w:cstheme="minorHAnsi"/>
          <w:bCs/>
          <w:i/>
          <w:iCs/>
          <w:color w:val="000000"/>
          <w:sz w:val="20"/>
          <w:szCs w:val="20"/>
          <w:lang w:eastAsia="es-ES"/>
        </w:rPr>
        <w:t xml:space="preserve">If the ISFL Country Program does not provide this information, the FMT will assume that there are no plans to use the units generated under other Programs and will request the Transaction registry administrator to issue all net ERs as ISFL ERs. If the ISFL Country Program has an accurate estimation of the Emission Reductions that would be generated under the other GHG Program (as credits or buffer units) and that would not be sold as </w:t>
      </w:r>
      <w:r w:rsidR="00A26D30" w:rsidRPr="000C24C7">
        <w:rPr>
          <w:rFonts w:cstheme="minorHAnsi"/>
          <w:bCs/>
          <w:i/>
          <w:iCs/>
          <w:color w:val="000000"/>
          <w:sz w:val="20"/>
          <w:szCs w:val="20"/>
          <w:lang w:eastAsia="es-ES"/>
        </w:rPr>
        <w:t>ISFL</w:t>
      </w:r>
      <w:r w:rsidRPr="000C24C7">
        <w:rPr>
          <w:rFonts w:cstheme="minorHAnsi"/>
          <w:bCs/>
          <w:i/>
          <w:iCs/>
          <w:color w:val="000000"/>
          <w:sz w:val="20"/>
          <w:szCs w:val="20"/>
          <w:lang w:eastAsia="es-ES"/>
        </w:rPr>
        <w:t xml:space="preserve"> ERs (considering the ERPA conditions) it shall consider under Section 8 that these units as ERs transferred to other entities or other schemes so that the </w:t>
      </w:r>
      <w:r w:rsidR="00A26D30" w:rsidRPr="000C24C7">
        <w:rPr>
          <w:rFonts w:cstheme="minorHAnsi"/>
          <w:bCs/>
          <w:i/>
          <w:iCs/>
          <w:color w:val="000000"/>
          <w:sz w:val="20"/>
          <w:szCs w:val="20"/>
          <w:lang w:eastAsia="es-ES"/>
        </w:rPr>
        <w:t>ISFL</w:t>
      </w:r>
      <w:r w:rsidRPr="000C24C7">
        <w:rPr>
          <w:rFonts w:cstheme="minorHAnsi"/>
          <w:bCs/>
          <w:i/>
          <w:iCs/>
          <w:color w:val="000000"/>
          <w:sz w:val="20"/>
          <w:szCs w:val="20"/>
          <w:lang w:eastAsia="es-ES"/>
        </w:rPr>
        <w:t xml:space="preserve"> non-permanence buffer would not apply to these units</w:t>
      </w:r>
    </w:p>
    <w:p w14:paraId="71A6CE70" w14:textId="754BFE26" w:rsidR="00810B69" w:rsidRPr="000C24C7" w:rsidRDefault="00810B69" w:rsidP="00EE4383">
      <w:pPr>
        <w:pStyle w:val="Heading1"/>
        <w:rPr>
          <w:rFonts w:eastAsiaTheme="majorEastAsia"/>
        </w:rPr>
      </w:pPr>
      <w:r w:rsidRPr="000C24C7">
        <w:rPr>
          <w:rFonts w:eastAsiaTheme="majorEastAsia"/>
        </w:rPr>
        <w:t xml:space="preserve">Reversals </w:t>
      </w:r>
    </w:p>
    <w:p w14:paraId="753B347B" w14:textId="0194E513" w:rsidR="00810B69" w:rsidRPr="000C24C7" w:rsidRDefault="00CF21C0" w:rsidP="00EE4383">
      <w:pPr>
        <w:pStyle w:val="Heading2"/>
      </w:pPr>
      <w:r w:rsidRPr="000C24C7">
        <w:t>Assessment of the level of risk of Reversals</w:t>
      </w:r>
      <w:r w:rsidR="00810B69" w:rsidRPr="000C24C7">
        <w:t xml:space="preserve"> </w:t>
      </w:r>
    </w:p>
    <w:p w14:paraId="7A282FE7" w14:textId="03E7353F" w:rsidR="00EE4383" w:rsidRPr="000C24C7" w:rsidRDefault="00810B69" w:rsidP="00EE4383">
      <w:r w:rsidRPr="000C24C7">
        <w:rPr>
          <w:rFonts w:eastAsia="Times New Roman" w:cs="PAOMF D+ Neue Demos"/>
          <w:bCs/>
          <w:i/>
          <w:iCs/>
          <w:color w:val="000000"/>
          <w:lang w:eastAsia="es-ES"/>
        </w:rPr>
        <w:t xml:space="preserve">Please </w:t>
      </w:r>
      <w:r w:rsidR="00CF21C0" w:rsidRPr="000C24C7">
        <w:rPr>
          <w:rFonts w:eastAsia="Times New Roman" w:cs="PAOMF D+ Neue Demos"/>
          <w:bCs/>
          <w:i/>
          <w:iCs/>
          <w:color w:val="000000"/>
          <w:lang w:eastAsia="es-ES"/>
        </w:rPr>
        <w:t xml:space="preserve">provide an assessment of the level of risk of Reversals, using the ISFL approved risk assessment and buffer tool. </w:t>
      </w:r>
      <w:r w:rsidR="00187B53" w:rsidRPr="000C24C7">
        <w:rPr>
          <w:rFonts w:eastAsia="Times New Roman" w:cs="PAOMF D+ Neue Demos"/>
          <w:bCs/>
          <w:i/>
          <w:iCs/>
          <w:color w:val="000000"/>
          <w:lang w:eastAsia="es-ES"/>
        </w:rPr>
        <w:t>[Corresponds to ISFL ER Program Requirement 4.7.2]</w:t>
      </w:r>
    </w:p>
    <w:tbl>
      <w:tblPr>
        <w:tblW w:w="4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753"/>
        <w:gridCol w:w="1015"/>
        <w:gridCol w:w="1151"/>
      </w:tblGrid>
      <w:tr w:rsidR="00AD2663" w:rsidRPr="000C24C7" w14:paraId="505AE959" w14:textId="77777777" w:rsidTr="00AD2663">
        <w:trPr>
          <w:trHeight w:val="1263"/>
        </w:trPr>
        <w:tc>
          <w:tcPr>
            <w:tcW w:w="1900" w:type="pct"/>
            <w:shd w:val="clear" w:color="auto" w:fill="DEEAF6" w:themeFill="accent1" w:themeFillTint="33"/>
          </w:tcPr>
          <w:p w14:paraId="72C2A19B" w14:textId="77777777"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 xml:space="preserve">Risk Factor </w:t>
            </w:r>
          </w:p>
        </w:tc>
        <w:tc>
          <w:tcPr>
            <w:tcW w:w="1735" w:type="pct"/>
            <w:shd w:val="clear" w:color="auto" w:fill="DEEAF6" w:themeFill="accent1" w:themeFillTint="33"/>
          </w:tcPr>
          <w:p w14:paraId="2FBEBEB5" w14:textId="77777777"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Risk indicators</w:t>
            </w:r>
          </w:p>
        </w:tc>
        <w:tc>
          <w:tcPr>
            <w:tcW w:w="640" w:type="pct"/>
            <w:shd w:val="clear" w:color="auto" w:fill="DEEAF6" w:themeFill="accent1" w:themeFillTint="33"/>
          </w:tcPr>
          <w:p w14:paraId="7435EF1A" w14:textId="7F48CCBB"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Level of risk</w:t>
            </w:r>
          </w:p>
        </w:tc>
        <w:tc>
          <w:tcPr>
            <w:tcW w:w="725" w:type="pct"/>
            <w:shd w:val="clear" w:color="auto" w:fill="DEEAF6" w:themeFill="accent1" w:themeFillTint="33"/>
          </w:tcPr>
          <w:p w14:paraId="5422A684" w14:textId="596E6D7F"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Associated reversal risk set-aside percentage</w:t>
            </w:r>
          </w:p>
        </w:tc>
      </w:tr>
      <w:tr w:rsidR="00AD2663" w:rsidRPr="000C24C7" w14:paraId="4CB4D3C1" w14:textId="77777777" w:rsidTr="00AD2663">
        <w:trPr>
          <w:trHeight w:val="627"/>
        </w:trPr>
        <w:tc>
          <w:tcPr>
            <w:tcW w:w="1900" w:type="pct"/>
            <w:shd w:val="clear" w:color="auto" w:fill="DEEAF6" w:themeFill="accent1" w:themeFillTint="33"/>
          </w:tcPr>
          <w:p w14:paraId="20EAB06F" w14:textId="7E784B7A" w:rsidR="00AD2663" w:rsidRPr="000C24C7" w:rsidRDefault="00AD2663" w:rsidP="002965C3">
            <w:pPr>
              <w:pStyle w:val="ListParagraph"/>
              <w:numPr>
                <w:ilvl w:val="0"/>
                <w:numId w:val="5"/>
              </w:numPr>
              <w:ind w:left="0" w:firstLine="0"/>
              <w:rPr>
                <w:rFonts w:cstheme="minorHAnsi"/>
                <w:b/>
                <w:bCs/>
                <w:iCs/>
                <w:color w:val="000000"/>
                <w:sz w:val="20"/>
                <w:szCs w:val="20"/>
                <w:lang w:eastAsia="es-ES"/>
              </w:rPr>
            </w:pPr>
            <w:r w:rsidRPr="000C24C7">
              <w:rPr>
                <w:rFonts w:cstheme="minorHAnsi"/>
                <w:b/>
                <w:bCs/>
                <w:iCs/>
                <w:color w:val="000000"/>
                <w:sz w:val="20"/>
                <w:szCs w:val="20"/>
                <w:lang w:eastAsia="es-ES"/>
              </w:rPr>
              <w:t>Lack of long term effectiveness in addressing the key drivers of AFOLU emissions and removals</w:t>
            </w:r>
          </w:p>
        </w:tc>
        <w:tc>
          <w:tcPr>
            <w:tcW w:w="1735" w:type="pct"/>
            <w:shd w:val="clear" w:color="auto" w:fill="auto"/>
          </w:tcPr>
          <w:p w14:paraId="667F6292" w14:textId="77777777" w:rsidR="00AD2663" w:rsidRPr="000C24C7" w:rsidRDefault="00AD2663" w:rsidP="00930487">
            <w:pPr>
              <w:rPr>
                <w:rFonts w:cstheme="minorHAnsi"/>
                <w:bCs/>
                <w:i/>
                <w:iCs/>
                <w:color w:val="000000"/>
                <w:sz w:val="20"/>
                <w:szCs w:val="20"/>
                <w:lang w:eastAsia="es-ES"/>
              </w:rPr>
            </w:pPr>
          </w:p>
        </w:tc>
        <w:tc>
          <w:tcPr>
            <w:tcW w:w="640" w:type="pct"/>
            <w:shd w:val="clear" w:color="auto" w:fill="auto"/>
          </w:tcPr>
          <w:p w14:paraId="44DC89D8" w14:textId="77777777" w:rsidR="00AD2663" w:rsidRPr="000C24C7" w:rsidRDefault="00AD2663" w:rsidP="00930487">
            <w:pPr>
              <w:rPr>
                <w:rFonts w:cstheme="minorHAnsi"/>
                <w:bCs/>
                <w:i/>
                <w:iCs/>
                <w:color w:val="000000"/>
                <w:sz w:val="20"/>
                <w:szCs w:val="20"/>
                <w:lang w:eastAsia="es-ES"/>
              </w:rPr>
            </w:pPr>
          </w:p>
        </w:tc>
        <w:tc>
          <w:tcPr>
            <w:tcW w:w="725" w:type="pct"/>
            <w:shd w:val="clear" w:color="auto" w:fill="auto"/>
          </w:tcPr>
          <w:p w14:paraId="5BA10E77" w14:textId="77777777" w:rsidR="00AD2663" w:rsidRPr="000C24C7" w:rsidRDefault="00AD2663" w:rsidP="00930487">
            <w:pPr>
              <w:rPr>
                <w:rFonts w:cstheme="minorHAnsi"/>
                <w:bCs/>
                <w:i/>
                <w:iCs/>
                <w:color w:val="000000"/>
                <w:sz w:val="20"/>
                <w:szCs w:val="20"/>
                <w:lang w:eastAsia="es-ES"/>
              </w:rPr>
            </w:pPr>
          </w:p>
        </w:tc>
      </w:tr>
      <w:tr w:rsidR="00AD2663" w:rsidRPr="000C24C7" w14:paraId="50954ACF" w14:textId="77777777" w:rsidTr="00AD2663">
        <w:trPr>
          <w:trHeight w:val="897"/>
        </w:trPr>
        <w:tc>
          <w:tcPr>
            <w:tcW w:w="1900" w:type="pct"/>
            <w:shd w:val="clear" w:color="auto" w:fill="DEEAF6" w:themeFill="accent1" w:themeFillTint="33"/>
          </w:tcPr>
          <w:p w14:paraId="5598A493" w14:textId="4A29FBE0" w:rsidR="00AD2663" w:rsidRPr="000C24C7" w:rsidRDefault="00AD2663" w:rsidP="002965C3">
            <w:pPr>
              <w:pStyle w:val="ListParagraph"/>
              <w:numPr>
                <w:ilvl w:val="0"/>
                <w:numId w:val="5"/>
              </w:numPr>
              <w:ind w:left="0" w:firstLine="0"/>
              <w:rPr>
                <w:rFonts w:cstheme="minorHAnsi"/>
                <w:b/>
                <w:bCs/>
                <w:iCs/>
                <w:color w:val="000000"/>
                <w:sz w:val="20"/>
                <w:szCs w:val="20"/>
                <w:lang w:eastAsia="es-ES"/>
              </w:rPr>
            </w:pPr>
            <w:r w:rsidRPr="000C24C7">
              <w:rPr>
                <w:rFonts w:cstheme="minorHAnsi"/>
                <w:b/>
                <w:sz w:val="20"/>
                <w:szCs w:val="20"/>
              </w:rPr>
              <w:t>Exposure and vulnerability to natural disturbances</w:t>
            </w:r>
          </w:p>
        </w:tc>
        <w:tc>
          <w:tcPr>
            <w:tcW w:w="1735" w:type="pct"/>
            <w:shd w:val="clear" w:color="auto" w:fill="auto"/>
          </w:tcPr>
          <w:p w14:paraId="5BEE8CB1" w14:textId="77777777" w:rsidR="00AD2663" w:rsidRPr="000C24C7" w:rsidRDefault="00AD2663" w:rsidP="00930487">
            <w:pPr>
              <w:rPr>
                <w:rFonts w:cstheme="minorHAnsi"/>
                <w:bCs/>
                <w:i/>
                <w:iCs/>
                <w:color w:val="000000"/>
                <w:sz w:val="20"/>
                <w:szCs w:val="20"/>
                <w:lang w:eastAsia="es-ES"/>
              </w:rPr>
            </w:pPr>
          </w:p>
        </w:tc>
        <w:tc>
          <w:tcPr>
            <w:tcW w:w="640" w:type="pct"/>
            <w:shd w:val="clear" w:color="auto" w:fill="auto"/>
          </w:tcPr>
          <w:p w14:paraId="13F6D856" w14:textId="77777777" w:rsidR="00AD2663" w:rsidRPr="000C24C7" w:rsidRDefault="00AD2663" w:rsidP="00930487">
            <w:pPr>
              <w:rPr>
                <w:rFonts w:cstheme="minorHAnsi"/>
                <w:bCs/>
                <w:i/>
                <w:iCs/>
                <w:color w:val="000000"/>
                <w:sz w:val="20"/>
                <w:szCs w:val="20"/>
                <w:lang w:eastAsia="es-ES"/>
              </w:rPr>
            </w:pPr>
          </w:p>
        </w:tc>
        <w:tc>
          <w:tcPr>
            <w:tcW w:w="725" w:type="pct"/>
            <w:shd w:val="clear" w:color="auto" w:fill="auto"/>
          </w:tcPr>
          <w:p w14:paraId="7FD60546" w14:textId="77777777" w:rsidR="00AD2663" w:rsidRPr="000C24C7" w:rsidRDefault="00AD2663" w:rsidP="00930487">
            <w:pPr>
              <w:rPr>
                <w:rFonts w:cstheme="minorHAnsi"/>
                <w:bCs/>
                <w:i/>
                <w:iCs/>
                <w:color w:val="000000"/>
                <w:sz w:val="20"/>
                <w:szCs w:val="20"/>
                <w:lang w:eastAsia="es-ES"/>
              </w:rPr>
            </w:pPr>
          </w:p>
        </w:tc>
      </w:tr>
      <w:tr w:rsidR="00AD2663" w:rsidRPr="000C24C7" w14:paraId="019F96FD" w14:textId="77777777" w:rsidTr="00AD2663">
        <w:trPr>
          <w:trHeight w:val="206"/>
        </w:trPr>
        <w:tc>
          <w:tcPr>
            <w:tcW w:w="4275" w:type="pct"/>
            <w:gridSpan w:val="3"/>
            <w:shd w:val="clear" w:color="auto" w:fill="DEEAF6" w:themeFill="accent1" w:themeFillTint="33"/>
          </w:tcPr>
          <w:p w14:paraId="49E896C9" w14:textId="19669F03" w:rsidR="00AD2663" w:rsidRPr="000C24C7" w:rsidRDefault="00AD2663" w:rsidP="00930487">
            <w:pPr>
              <w:rPr>
                <w:rFonts w:cstheme="minorHAnsi"/>
                <w:bCs/>
                <w:i/>
                <w:iCs/>
                <w:color w:val="000000"/>
                <w:sz w:val="20"/>
                <w:szCs w:val="20"/>
                <w:lang w:eastAsia="es-ES"/>
              </w:rPr>
            </w:pPr>
            <w:r w:rsidRPr="000C24C7">
              <w:rPr>
                <w:rFonts w:cstheme="minorHAnsi"/>
                <w:b/>
                <w:sz w:val="20"/>
                <w:szCs w:val="20"/>
              </w:rPr>
              <w:t>Actual Reversal Risk Set-Aside Percentage (A+B)</w:t>
            </w:r>
          </w:p>
        </w:tc>
        <w:tc>
          <w:tcPr>
            <w:tcW w:w="725" w:type="pct"/>
            <w:shd w:val="clear" w:color="auto" w:fill="auto"/>
          </w:tcPr>
          <w:p w14:paraId="7AED6DF0" w14:textId="77777777" w:rsidR="00AD2663" w:rsidRPr="000C24C7" w:rsidRDefault="00AD2663" w:rsidP="00930487">
            <w:pPr>
              <w:rPr>
                <w:rFonts w:cstheme="minorHAnsi"/>
                <w:bCs/>
                <w:i/>
                <w:iCs/>
                <w:color w:val="000000"/>
                <w:sz w:val="20"/>
                <w:szCs w:val="20"/>
                <w:lang w:eastAsia="es-ES"/>
              </w:rPr>
            </w:pPr>
          </w:p>
        </w:tc>
      </w:tr>
    </w:tbl>
    <w:p w14:paraId="5FAB44B2" w14:textId="111E78E5" w:rsidR="003D7EAD" w:rsidRPr="000C24C7" w:rsidRDefault="003D7EAD" w:rsidP="00EE4383"/>
    <w:p w14:paraId="58718AD0" w14:textId="58485BB0" w:rsidR="00AD2663" w:rsidRPr="000C24C7" w:rsidRDefault="00AD2663" w:rsidP="000B6819">
      <w:pPr>
        <w:pStyle w:val="Heading2"/>
      </w:pPr>
      <w:r w:rsidRPr="000C24C7">
        <w:t>Occurrence of major events or changes in ER Program circumstances that might have led to the Reversals during the Reporting Period compared to the previous Reporting Period(s)</w:t>
      </w:r>
      <w:r w:rsidR="007D762E" w:rsidRPr="000C24C7">
        <w:rPr>
          <w:rStyle w:val="FootnoteReference"/>
        </w:rPr>
        <w:footnoteReference w:id="3"/>
      </w:r>
      <w:r w:rsidRPr="000C24C7">
        <w:t xml:space="preserve"> </w:t>
      </w:r>
    </w:p>
    <w:p w14:paraId="6AF256C9" w14:textId="77777777" w:rsidR="00A26D30" w:rsidRPr="000C24C7" w:rsidRDefault="00A26D30" w:rsidP="000C24C7"/>
    <w:p w14:paraId="16E72D06" w14:textId="359A2763" w:rsidR="00AD2663" w:rsidRPr="000C24C7" w:rsidRDefault="00AD2663" w:rsidP="00AD266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identify the major events or changes in </w:t>
      </w:r>
      <w:r w:rsidR="00EC2BF4" w:rsidRPr="000C24C7">
        <w:rPr>
          <w:rFonts w:eastAsia="Times New Roman" w:cs="PAOMF D+ Neue Demos"/>
          <w:bCs/>
          <w:i/>
          <w:iCs/>
          <w:color w:val="000000"/>
          <w:lang w:eastAsia="es-ES"/>
        </w:rPr>
        <w:t xml:space="preserve">the ISFL </w:t>
      </w:r>
      <w:r w:rsidRPr="000C24C7">
        <w:rPr>
          <w:rFonts w:eastAsia="Times New Roman" w:cs="PAOMF D+ Neue Demos"/>
          <w:bCs/>
          <w:i/>
          <w:iCs/>
          <w:color w:val="000000"/>
          <w:lang w:eastAsia="es-ES"/>
        </w:rPr>
        <w:t xml:space="preserve">ER Program circumstances during the Reporting Period that might have led to a Reversal or impact the risk of Reversals. Indicate if these events have previously been reported to the Trustee. </w:t>
      </w:r>
    </w:p>
    <w:p w14:paraId="3DB70264" w14:textId="13619700" w:rsidR="00AD2663" w:rsidRPr="000C24C7" w:rsidRDefault="00AD2663" w:rsidP="00AD266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A26D30" w:rsidRPr="000C24C7">
        <w:rPr>
          <w:rFonts w:eastAsia="Times New Roman" w:cs="PAOMF D+ Neue Demos"/>
          <w:bCs/>
          <w:i/>
          <w:iCs/>
          <w:color w:val="000000"/>
          <w:lang w:eastAsia="es-ES"/>
        </w:rPr>
        <w:t>Refer</w:t>
      </w:r>
      <w:r w:rsidRPr="000C24C7">
        <w:rPr>
          <w:rFonts w:eastAsia="Times New Roman" w:cs="PAOMF D+ Neue Demos"/>
          <w:bCs/>
          <w:i/>
          <w:iCs/>
          <w:color w:val="000000"/>
          <w:lang w:eastAsia="es-ES"/>
        </w:rPr>
        <w:t xml:space="preserve"> to ISFL ER Program Requirement 4.7.3]</w:t>
      </w:r>
    </w:p>
    <w:p w14:paraId="30E38D8C" w14:textId="41F22741" w:rsidR="00AD2663" w:rsidRPr="000C24C7" w:rsidRDefault="00AD2663" w:rsidP="00AD2663"/>
    <w:p w14:paraId="24B9F7D2" w14:textId="77777777" w:rsidR="00AD2663" w:rsidRPr="000C24C7" w:rsidRDefault="00AD2663" w:rsidP="00AD2663">
      <w:pPr>
        <w:pStyle w:val="ListParagraph"/>
        <w:rPr>
          <w:rFonts w:asciiTheme="majorHAnsi" w:eastAsiaTheme="majorEastAsia" w:hAnsiTheme="majorHAnsi" w:cstheme="majorBidi"/>
          <w:b/>
          <w:sz w:val="26"/>
          <w:szCs w:val="26"/>
        </w:rPr>
      </w:pPr>
    </w:p>
    <w:p w14:paraId="413F0322" w14:textId="64A3FA2E" w:rsidR="00EE4383" w:rsidRPr="000C24C7" w:rsidRDefault="00EE4383" w:rsidP="007F0CD3">
      <w:pPr>
        <w:pStyle w:val="Heading2"/>
      </w:pPr>
      <w:bookmarkStart w:id="9" w:name="_Ref509848078"/>
      <w:r w:rsidRPr="000C24C7">
        <w:t>Quantification of Reversals during the Reporting Period</w:t>
      </w:r>
      <w:r w:rsidR="007D762E" w:rsidRPr="000C24C7">
        <w:rPr>
          <w:vertAlign w:val="superscript"/>
        </w:rPr>
        <w:t>3</w:t>
      </w:r>
      <w:bookmarkEnd w:id="9"/>
    </w:p>
    <w:p w14:paraId="0633A7F9" w14:textId="2993C28A" w:rsidR="007F0CD3" w:rsidRPr="000C24C7" w:rsidRDefault="007F0CD3" w:rsidP="007F0CD3">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Using the table below, please confirm and quantify any Reversals of </w:t>
      </w:r>
      <w:r w:rsidR="004F038E" w:rsidRPr="000C24C7">
        <w:rPr>
          <w:rFonts w:eastAsia="Times New Roman" w:cs="PAOMF D+ Neue Demos"/>
          <w:bCs/>
          <w:i/>
          <w:iCs/>
          <w:color w:val="000000"/>
          <w:lang w:eastAsia="es-ES"/>
        </w:rPr>
        <w:t>E</w:t>
      </w:r>
      <w:r w:rsidR="00EC2BF4" w:rsidRPr="000C24C7">
        <w:rPr>
          <w:rFonts w:eastAsia="Times New Roman" w:cs="PAOMF D+ Neue Demos"/>
          <w:bCs/>
          <w:i/>
          <w:iCs/>
          <w:color w:val="000000"/>
          <w:lang w:eastAsia="es-ES"/>
        </w:rPr>
        <w:t xml:space="preserve">mission </w:t>
      </w:r>
      <w:r w:rsidR="004F038E" w:rsidRPr="000C24C7">
        <w:rPr>
          <w:rFonts w:eastAsia="Times New Roman" w:cs="PAOMF D+ Neue Demos"/>
          <w:bCs/>
          <w:i/>
          <w:iCs/>
          <w:color w:val="000000"/>
          <w:lang w:eastAsia="es-ES"/>
        </w:rPr>
        <w:t>R</w:t>
      </w:r>
      <w:r w:rsidR="00EC2BF4" w:rsidRPr="000C24C7">
        <w:rPr>
          <w:rFonts w:eastAsia="Times New Roman" w:cs="PAOMF D+ Neue Demos"/>
          <w:bCs/>
          <w:i/>
          <w:iCs/>
          <w:color w:val="000000"/>
          <w:lang w:eastAsia="es-ES"/>
        </w:rPr>
        <w:t>eductions</w:t>
      </w:r>
      <w:r w:rsidRPr="000C24C7">
        <w:rPr>
          <w:rFonts w:eastAsia="Times New Roman" w:cs="PAOMF D+ Neue Demos"/>
          <w:bCs/>
          <w:i/>
          <w:iCs/>
          <w:color w:val="000000"/>
          <w:lang w:eastAsia="es-ES"/>
        </w:rPr>
        <w:t xml:space="preserve"> that have been previously transferred to the </w:t>
      </w:r>
      <w:r w:rsidR="00EC2BF4" w:rsidRPr="000C24C7">
        <w:rPr>
          <w:rFonts w:eastAsia="Times New Roman" w:cs="PAOMF D+ Neue Demos"/>
          <w:bCs/>
          <w:i/>
          <w:iCs/>
          <w:color w:val="000000"/>
          <w:lang w:eastAsia="es-ES"/>
        </w:rPr>
        <w:t>ISFL</w:t>
      </w:r>
      <w:r w:rsidRPr="000C24C7">
        <w:rPr>
          <w:rFonts w:eastAsia="Times New Roman" w:cs="PAOMF D+ Neue Demos"/>
          <w:bCs/>
          <w:i/>
          <w:iCs/>
          <w:color w:val="000000"/>
          <w:lang w:eastAsia="es-ES"/>
        </w:rPr>
        <w:t>, that might have occurred during the Reporting Period.</w:t>
      </w:r>
    </w:p>
    <w:tbl>
      <w:tblPr>
        <w:tblStyle w:val="TableGrid"/>
        <w:tblW w:w="9468"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581"/>
        <w:gridCol w:w="3284"/>
        <w:gridCol w:w="1890"/>
        <w:gridCol w:w="1620"/>
        <w:gridCol w:w="1757"/>
        <w:gridCol w:w="336"/>
      </w:tblGrid>
      <w:tr w:rsidR="007F0CD3" w:rsidRPr="000C24C7" w14:paraId="029D9103" w14:textId="77777777" w:rsidTr="00930487">
        <w:trPr>
          <w:trHeight w:val="132"/>
        </w:trPr>
        <w:tc>
          <w:tcPr>
            <w:tcW w:w="581" w:type="dxa"/>
            <w:shd w:val="clear" w:color="auto" w:fill="DEEAF6" w:themeFill="accent1" w:themeFillTint="33"/>
          </w:tcPr>
          <w:p w14:paraId="0D39B990"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7A9085C7"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1569138A" w14:textId="77777777" w:rsidR="007F0CD3" w:rsidRPr="000C24C7" w:rsidRDefault="007F0CD3" w:rsidP="00930487">
            <w:pPr>
              <w:rPr>
                <w:rFonts w:cs="PAOMF D+ Neue Demos"/>
                <w:bCs/>
                <w:i/>
                <w:iCs/>
                <w:color w:val="000000"/>
                <w:sz w:val="20"/>
                <w:szCs w:val="20"/>
                <w:lang w:eastAsia="es-ES"/>
              </w:rPr>
            </w:pPr>
          </w:p>
        </w:tc>
        <w:tc>
          <w:tcPr>
            <w:tcW w:w="1620" w:type="dxa"/>
            <w:tcBorders>
              <w:bottom w:val="nil"/>
              <w:right w:val="nil"/>
            </w:tcBorders>
            <w:shd w:val="clear" w:color="auto" w:fill="DEEAF6" w:themeFill="accent1" w:themeFillTint="33"/>
          </w:tcPr>
          <w:p w14:paraId="7B1F4C80" w14:textId="77777777" w:rsidR="007F0CD3" w:rsidRPr="000C24C7" w:rsidRDefault="007F0CD3" w:rsidP="00930487">
            <w:pPr>
              <w:rPr>
                <w:rFonts w:cs="PAOMF D+ Neue Demos"/>
                <w:b/>
                <w:bCs/>
                <w:iCs/>
                <w:color w:val="000000"/>
                <w:sz w:val="20"/>
                <w:szCs w:val="20"/>
                <w:lang w:eastAsia="es-ES"/>
              </w:rPr>
            </w:pPr>
          </w:p>
        </w:tc>
        <w:tc>
          <w:tcPr>
            <w:tcW w:w="1757" w:type="dxa"/>
            <w:tcBorders>
              <w:top w:val="single" w:sz="2" w:space="0" w:color="000000"/>
              <w:left w:val="nil"/>
              <w:bottom w:val="nil"/>
              <w:right w:val="nil"/>
            </w:tcBorders>
            <w:shd w:val="clear" w:color="auto" w:fill="DEEAF6" w:themeFill="accent1" w:themeFillTint="33"/>
          </w:tcPr>
          <w:p w14:paraId="7AC6D39E" w14:textId="77777777" w:rsidR="007F0CD3" w:rsidRPr="000C24C7" w:rsidRDefault="007F0CD3" w:rsidP="00930487">
            <w:pPr>
              <w:rPr>
                <w:rFonts w:cs="PAOMF D+ Neue Demos"/>
                <w:b/>
                <w:bCs/>
                <w:iCs/>
                <w:color w:val="000000"/>
                <w:sz w:val="20"/>
                <w:szCs w:val="20"/>
                <w:lang w:eastAsia="es-ES"/>
              </w:rPr>
            </w:pPr>
          </w:p>
        </w:tc>
        <w:tc>
          <w:tcPr>
            <w:tcW w:w="336" w:type="dxa"/>
            <w:tcBorders>
              <w:top w:val="single" w:sz="2" w:space="0" w:color="000000"/>
              <w:left w:val="nil"/>
              <w:bottom w:val="nil"/>
              <w:right w:val="single" w:sz="2" w:space="0" w:color="000000"/>
            </w:tcBorders>
            <w:shd w:val="clear" w:color="auto" w:fill="DEEAF6" w:themeFill="accent1" w:themeFillTint="33"/>
          </w:tcPr>
          <w:p w14:paraId="38B13DD3" w14:textId="77777777" w:rsidR="007F0CD3" w:rsidRPr="000C24C7" w:rsidRDefault="007F0CD3" w:rsidP="00930487">
            <w:pPr>
              <w:rPr>
                <w:rFonts w:cs="PAOMF D+ Neue Demos"/>
                <w:b/>
                <w:bCs/>
                <w:iCs/>
                <w:color w:val="000000"/>
                <w:sz w:val="20"/>
                <w:szCs w:val="20"/>
                <w:lang w:eastAsia="es-ES"/>
              </w:rPr>
            </w:pPr>
          </w:p>
        </w:tc>
      </w:tr>
      <w:tr w:rsidR="007F0CD3" w:rsidRPr="000C24C7" w14:paraId="176A4A25" w14:textId="77777777" w:rsidTr="00930487">
        <w:tc>
          <w:tcPr>
            <w:tcW w:w="581" w:type="dxa"/>
            <w:shd w:val="clear" w:color="auto" w:fill="DEEAF6" w:themeFill="accent1" w:themeFillTint="33"/>
          </w:tcPr>
          <w:p w14:paraId="71D0CCE5"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A.</w:t>
            </w:r>
          </w:p>
        </w:tc>
        <w:tc>
          <w:tcPr>
            <w:tcW w:w="3284" w:type="dxa"/>
            <w:shd w:val="clear" w:color="auto" w:fill="DEEAF6" w:themeFill="accent1" w:themeFillTint="33"/>
          </w:tcPr>
          <w:p w14:paraId="72515EDB" w14:textId="28B153F7" w:rsidR="007F0CD3" w:rsidRPr="000C24C7" w:rsidRDefault="00AC7AE1"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Total net Emissions Baseline during the Reporting Period </w:t>
            </w:r>
            <w:r w:rsidR="007F0CD3" w:rsidRPr="000C24C7">
              <w:rPr>
                <w:rFonts w:cs="PAOMF D+ Neue Demos"/>
                <w:b/>
                <w:bCs/>
                <w:iCs/>
                <w:color w:val="000000"/>
                <w:sz w:val="20"/>
                <w:szCs w:val="20"/>
                <w:lang w:eastAsia="es-ES"/>
              </w:rPr>
              <w:t>(tCO</w:t>
            </w:r>
            <w:r w:rsidR="007F0CD3" w:rsidRPr="000C24C7">
              <w:rPr>
                <w:rFonts w:cs="PAOMF D+ Neue Demos"/>
                <w:b/>
                <w:bCs/>
                <w:iCs/>
                <w:color w:val="000000"/>
                <w:sz w:val="20"/>
                <w:szCs w:val="20"/>
                <w:vertAlign w:val="subscript"/>
                <w:lang w:eastAsia="es-ES"/>
              </w:rPr>
              <w:t>2</w:t>
            </w:r>
            <w:r w:rsidR="007F0CD3" w:rsidRPr="000C24C7">
              <w:rPr>
                <w:rFonts w:cs="PAOMF D+ Neue Demos"/>
                <w:b/>
                <w:bCs/>
                <w:iCs/>
                <w:color w:val="000000"/>
                <w:sz w:val="20"/>
                <w:szCs w:val="20"/>
                <w:lang w:eastAsia="es-ES"/>
              </w:rPr>
              <w:t>-e)</w:t>
            </w:r>
          </w:p>
        </w:tc>
        <w:tc>
          <w:tcPr>
            <w:tcW w:w="1890" w:type="dxa"/>
            <w:shd w:val="clear" w:color="auto" w:fill="DEEAF6" w:themeFill="accent1" w:themeFillTint="33"/>
          </w:tcPr>
          <w:p w14:paraId="36B0FD75" w14:textId="3CB0F32F"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AC7AE1" w:rsidRPr="000C24C7">
              <w:rPr>
                <w:rFonts w:cs="PAOMF D+ Neue Demos"/>
                <w:bCs/>
                <w:i/>
                <w:iCs/>
                <w:color w:val="000000"/>
                <w:sz w:val="20"/>
                <w:szCs w:val="20"/>
                <w:lang w:eastAsia="es-ES"/>
              </w:rPr>
              <w:fldChar w:fldCharType="begin"/>
            </w:r>
            <w:r w:rsidR="00AC7AE1" w:rsidRPr="000C24C7">
              <w:rPr>
                <w:rFonts w:cs="PAOMF D+ Neue Demos"/>
                <w:bCs/>
                <w:i/>
                <w:iCs/>
                <w:color w:val="000000"/>
                <w:sz w:val="20"/>
                <w:szCs w:val="20"/>
                <w:lang w:eastAsia="es-ES"/>
              </w:rPr>
              <w:instrText xml:space="preserve"> REF _Ref501705390 \r \h </w:instrText>
            </w:r>
            <w:r w:rsidR="000C24C7">
              <w:rPr>
                <w:rFonts w:cs="PAOMF D+ Neue Demos"/>
                <w:bCs/>
                <w:i/>
                <w:iCs/>
                <w:color w:val="000000"/>
                <w:sz w:val="20"/>
                <w:szCs w:val="20"/>
                <w:lang w:eastAsia="es-ES"/>
              </w:rPr>
              <w:instrText xml:space="preserve"> \* MERGEFORMAT </w:instrText>
            </w:r>
            <w:r w:rsidR="00AC7AE1" w:rsidRPr="000C24C7">
              <w:rPr>
                <w:rFonts w:cs="PAOMF D+ Neue Demos"/>
                <w:bCs/>
                <w:i/>
                <w:iCs/>
                <w:color w:val="000000"/>
                <w:sz w:val="20"/>
                <w:szCs w:val="20"/>
                <w:lang w:eastAsia="es-ES"/>
              </w:rPr>
            </w:r>
            <w:r w:rsidR="00AC7AE1" w:rsidRPr="000C24C7">
              <w:rPr>
                <w:rFonts w:cs="PAOMF D+ Neue Demos"/>
                <w:bCs/>
                <w:i/>
                <w:iCs/>
                <w:color w:val="000000"/>
                <w:sz w:val="20"/>
                <w:szCs w:val="20"/>
                <w:lang w:eastAsia="es-ES"/>
              </w:rPr>
              <w:fldChar w:fldCharType="separate"/>
            </w:r>
            <w:r w:rsidR="00AC7AE1" w:rsidRPr="000C24C7">
              <w:rPr>
                <w:rFonts w:cs="PAOMF D+ Neue Demos"/>
                <w:bCs/>
                <w:i/>
                <w:iCs/>
                <w:color w:val="000000"/>
                <w:sz w:val="20"/>
                <w:szCs w:val="20"/>
                <w:lang w:eastAsia="es-ES"/>
              </w:rPr>
              <w:t>3.3.1</w:t>
            </w:r>
            <w:r w:rsidR="00AC7AE1" w:rsidRPr="000C24C7">
              <w:rPr>
                <w:rFonts w:cs="PAOMF D+ Neue Demos"/>
                <w:bCs/>
                <w:i/>
                <w:iCs/>
                <w:color w:val="000000"/>
                <w:sz w:val="20"/>
                <w:szCs w:val="20"/>
                <w:lang w:eastAsia="es-ES"/>
              </w:rPr>
              <w:fldChar w:fldCharType="end"/>
            </w:r>
          </w:p>
        </w:tc>
        <w:tc>
          <w:tcPr>
            <w:tcW w:w="1620" w:type="dxa"/>
            <w:tcBorders>
              <w:bottom w:val="nil"/>
              <w:right w:val="nil"/>
            </w:tcBorders>
            <w:shd w:val="clear" w:color="auto" w:fill="DEEAF6" w:themeFill="accent1" w:themeFillTint="33"/>
          </w:tcPr>
          <w:p w14:paraId="3EF83BC2" w14:textId="77777777" w:rsidR="007F0CD3" w:rsidRPr="000C24C7" w:rsidRDefault="007F0CD3" w:rsidP="00930487">
            <w:pPr>
              <w:rPr>
                <w:rFonts w:cs="PAOMF D+ Neue Demos"/>
                <w:b/>
                <w:bCs/>
                <w:iCs/>
                <w:color w:val="000000"/>
                <w:sz w:val="20"/>
                <w:szCs w:val="20"/>
                <w:lang w:eastAsia="es-ES"/>
              </w:rPr>
            </w:pPr>
          </w:p>
        </w:tc>
        <w:tc>
          <w:tcPr>
            <w:tcW w:w="1757" w:type="dxa"/>
            <w:tcBorders>
              <w:top w:val="nil"/>
              <w:left w:val="nil"/>
              <w:bottom w:val="nil"/>
              <w:right w:val="nil"/>
            </w:tcBorders>
            <w:shd w:val="clear" w:color="auto" w:fill="auto"/>
          </w:tcPr>
          <w:p w14:paraId="54195B8A" w14:textId="77777777" w:rsidR="007F0CD3" w:rsidRPr="000C24C7" w:rsidRDefault="007F0CD3" w:rsidP="00930487">
            <w:pPr>
              <w:rPr>
                <w:rFonts w:cs="PAOMF D+ Neue Demos"/>
                <w:b/>
                <w:bCs/>
                <w:iCs/>
                <w:color w:val="000000"/>
                <w:sz w:val="20"/>
                <w:szCs w:val="20"/>
                <w:lang w:eastAsia="es-ES"/>
              </w:rPr>
            </w:pPr>
          </w:p>
        </w:tc>
        <w:tc>
          <w:tcPr>
            <w:tcW w:w="336" w:type="dxa"/>
            <w:tcBorders>
              <w:top w:val="nil"/>
              <w:left w:val="nil"/>
              <w:bottom w:val="nil"/>
              <w:right w:val="single" w:sz="2" w:space="0" w:color="000000"/>
            </w:tcBorders>
            <w:shd w:val="clear" w:color="auto" w:fill="DEEAF6" w:themeFill="accent1" w:themeFillTint="33"/>
          </w:tcPr>
          <w:p w14:paraId="6BD9A3B5" w14:textId="77777777" w:rsidR="007F0CD3" w:rsidRPr="000C24C7" w:rsidRDefault="007F0CD3" w:rsidP="00930487">
            <w:pPr>
              <w:rPr>
                <w:rFonts w:cs="PAOMF D+ Neue Demos"/>
                <w:b/>
                <w:bCs/>
                <w:iCs/>
                <w:color w:val="000000"/>
                <w:sz w:val="20"/>
                <w:szCs w:val="20"/>
                <w:lang w:eastAsia="es-ES"/>
              </w:rPr>
            </w:pPr>
          </w:p>
        </w:tc>
      </w:tr>
      <w:tr w:rsidR="007F0CD3" w:rsidRPr="000C24C7" w14:paraId="2A894886" w14:textId="77777777" w:rsidTr="00930487">
        <w:tc>
          <w:tcPr>
            <w:tcW w:w="581" w:type="dxa"/>
            <w:shd w:val="clear" w:color="auto" w:fill="DEEAF6" w:themeFill="accent1" w:themeFillTint="33"/>
          </w:tcPr>
          <w:p w14:paraId="63AB3CCA"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3B47F8EF" w14:textId="77777777" w:rsidR="007F0CD3" w:rsidRPr="000C24C7" w:rsidRDefault="007F0CD3" w:rsidP="00930487">
            <w:pPr>
              <w:rPr>
                <w:rFonts w:cs="PAOMF D+ Neue Demos"/>
                <w:bCs/>
                <w:iCs/>
                <w:color w:val="000000"/>
                <w:sz w:val="20"/>
                <w:szCs w:val="20"/>
                <w:lang w:eastAsia="es-ES"/>
              </w:rPr>
            </w:pPr>
          </w:p>
        </w:tc>
        <w:tc>
          <w:tcPr>
            <w:tcW w:w="1890" w:type="dxa"/>
            <w:tcBorders>
              <w:right w:val="nil"/>
            </w:tcBorders>
            <w:shd w:val="clear" w:color="auto" w:fill="DEEAF6" w:themeFill="accent1" w:themeFillTint="33"/>
          </w:tcPr>
          <w:p w14:paraId="5325C3B6" w14:textId="77777777" w:rsidR="007F0CD3" w:rsidRPr="000C24C7" w:rsidRDefault="007F0CD3" w:rsidP="00930487">
            <w:pPr>
              <w:rPr>
                <w:rFonts w:cs="PAOMF D+ Neue Demos"/>
                <w:bCs/>
                <w:i/>
                <w:iCs/>
                <w:color w:val="000000"/>
                <w:sz w:val="20"/>
                <w:szCs w:val="20"/>
                <w:lang w:eastAsia="es-ES"/>
              </w:rPr>
            </w:pPr>
          </w:p>
        </w:tc>
        <w:tc>
          <w:tcPr>
            <w:tcW w:w="1620" w:type="dxa"/>
            <w:tcBorders>
              <w:top w:val="nil"/>
              <w:left w:val="nil"/>
              <w:bottom w:val="nil"/>
              <w:right w:val="nil"/>
            </w:tcBorders>
            <w:shd w:val="clear" w:color="auto" w:fill="DEEAF6" w:themeFill="accent1" w:themeFillTint="33"/>
          </w:tcPr>
          <w:p w14:paraId="6AD2039E" w14:textId="77777777" w:rsidR="007F0CD3" w:rsidRPr="000C24C7" w:rsidRDefault="007F0CD3" w:rsidP="00930487">
            <w:pPr>
              <w:rPr>
                <w:rFonts w:cs="PAOMF D+ Neue Demos"/>
                <w:bCs/>
                <w:iCs/>
                <w:color w:val="000000"/>
                <w:sz w:val="20"/>
                <w:szCs w:val="20"/>
                <w:lang w:eastAsia="es-ES"/>
              </w:rPr>
            </w:pPr>
          </w:p>
        </w:tc>
        <w:tc>
          <w:tcPr>
            <w:tcW w:w="1757" w:type="dxa"/>
            <w:tcBorders>
              <w:top w:val="nil"/>
              <w:left w:val="nil"/>
              <w:bottom w:val="nil"/>
            </w:tcBorders>
            <w:shd w:val="clear" w:color="auto" w:fill="DEEAF6" w:themeFill="accent1" w:themeFillTint="33"/>
          </w:tcPr>
          <w:p w14:paraId="15E1B0D3" w14:textId="77777777" w:rsidR="007F0CD3" w:rsidRPr="000C24C7" w:rsidRDefault="007F0CD3" w:rsidP="00930487">
            <w:pPr>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0E493BD6" w14:textId="77777777" w:rsidR="007F0CD3" w:rsidRPr="000C24C7" w:rsidRDefault="007F0CD3" w:rsidP="00930487">
            <w:pPr>
              <w:rPr>
                <w:rFonts w:cs="PAOMF D+ Neue Demos"/>
                <w:bCs/>
                <w:iCs/>
                <w:color w:val="000000"/>
                <w:sz w:val="20"/>
                <w:szCs w:val="20"/>
                <w:lang w:eastAsia="es-ES"/>
              </w:rPr>
            </w:pPr>
          </w:p>
        </w:tc>
      </w:tr>
      <w:tr w:rsidR="007F0CD3" w:rsidRPr="000C24C7" w14:paraId="37E9AC08" w14:textId="77777777" w:rsidTr="00930487">
        <w:tc>
          <w:tcPr>
            <w:tcW w:w="581" w:type="dxa"/>
            <w:shd w:val="clear" w:color="auto" w:fill="DEEAF6" w:themeFill="accent1" w:themeFillTint="33"/>
          </w:tcPr>
          <w:p w14:paraId="6FB016F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B.</w:t>
            </w:r>
          </w:p>
        </w:tc>
        <w:tc>
          <w:tcPr>
            <w:tcW w:w="3284" w:type="dxa"/>
            <w:shd w:val="clear" w:color="auto" w:fill="DEEAF6" w:themeFill="accent1" w:themeFillTint="33"/>
          </w:tcPr>
          <w:p w14:paraId="516DFD36" w14:textId="5A3680C0" w:rsidR="007F0CD3" w:rsidRPr="000C24C7" w:rsidRDefault="00AC7AE1"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Sum of net Emissions Baselines </w:t>
            </w:r>
            <w:r w:rsidR="007F0CD3" w:rsidRPr="000C24C7">
              <w:rPr>
                <w:rFonts w:cs="PAOMF D+ Neue Demos"/>
                <w:b/>
                <w:bCs/>
                <w:iCs/>
                <w:color w:val="000000"/>
                <w:sz w:val="20"/>
                <w:szCs w:val="20"/>
                <w:lang w:eastAsia="es-ES"/>
              </w:rPr>
              <w:t>for all previous Reporting Periods in the ERPA (tCO2-e).</w:t>
            </w:r>
          </w:p>
        </w:tc>
        <w:tc>
          <w:tcPr>
            <w:tcW w:w="1890" w:type="dxa"/>
            <w:shd w:val="clear" w:color="auto" w:fill="DEEAF6" w:themeFill="accent1" w:themeFillTint="33"/>
          </w:tcPr>
          <w:p w14:paraId="0397E7A6" w14:textId="6367FF4D"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 xml:space="preserve">from previous </w:t>
            </w:r>
            <w:r w:rsidR="00AC7AE1" w:rsidRPr="000C24C7">
              <w:rPr>
                <w:rFonts w:cs="PAOMF D+ Neue Demos"/>
                <w:bCs/>
                <w:i/>
                <w:iCs/>
                <w:color w:val="000000"/>
                <w:sz w:val="20"/>
                <w:szCs w:val="20"/>
                <w:lang w:eastAsia="es-ES"/>
              </w:rPr>
              <w:t xml:space="preserve">ISFL </w:t>
            </w:r>
            <w:r w:rsidRPr="000C24C7">
              <w:rPr>
                <w:rFonts w:cs="PAOMF D+ Neue Demos"/>
                <w:bCs/>
                <w:i/>
                <w:iCs/>
                <w:color w:val="000000"/>
                <w:sz w:val="20"/>
                <w:szCs w:val="20"/>
                <w:lang w:eastAsia="es-ES"/>
              </w:rPr>
              <w:t>ER Monitoring Reports</w:t>
            </w:r>
          </w:p>
        </w:tc>
        <w:tc>
          <w:tcPr>
            <w:tcW w:w="1620" w:type="dxa"/>
            <w:tcBorders>
              <w:top w:val="nil"/>
              <w:bottom w:val="nil"/>
              <w:right w:val="nil"/>
            </w:tcBorders>
            <w:shd w:val="clear" w:color="auto" w:fill="DEEAF6" w:themeFill="accent1" w:themeFillTint="33"/>
          </w:tcPr>
          <w:p w14:paraId="759E7569" w14:textId="77777777" w:rsidR="007F0CD3" w:rsidRPr="000C24C7" w:rsidRDefault="007F0CD3" w:rsidP="00930487">
            <w:pPr>
              <w:rPr>
                <w:rFonts w:cs="PAOMF D+ Neue Demos"/>
                <w:bCs/>
                <w:iCs/>
                <w:color w:val="000000"/>
                <w:sz w:val="20"/>
                <w:szCs w:val="20"/>
                <w:lang w:eastAsia="es-ES"/>
              </w:rPr>
            </w:pPr>
          </w:p>
        </w:tc>
        <w:tc>
          <w:tcPr>
            <w:tcW w:w="1757" w:type="dxa"/>
            <w:tcBorders>
              <w:top w:val="nil"/>
              <w:left w:val="nil"/>
              <w:bottom w:val="nil"/>
              <w:right w:val="nil"/>
            </w:tcBorders>
            <w:shd w:val="clear" w:color="auto" w:fill="FFFFFF" w:themeFill="background1"/>
          </w:tcPr>
          <w:p w14:paraId="5B0B407E" w14:textId="77777777" w:rsidR="007F0CD3" w:rsidRPr="000C24C7" w:rsidRDefault="007F0CD3" w:rsidP="00930487">
            <w:pPr>
              <w:rPr>
                <w:rFonts w:cs="PAOMF D+ Neue Demos"/>
                <w:bCs/>
                <w:iCs/>
                <w:color w:val="000000"/>
                <w:sz w:val="20"/>
                <w:szCs w:val="20"/>
                <w:lang w:eastAsia="es-ES"/>
              </w:rPr>
            </w:pPr>
          </w:p>
        </w:tc>
        <w:tc>
          <w:tcPr>
            <w:tcW w:w="336" w:type="dxa"/>
            <w:tcBorders>
              <w:top w:val="nil"/>
              <w:left w:val="nil"/>
              <w:bottom w:val="nil"/>
              <w:right w:val="single" w:sz="2" w:space="0" w:color="000000"/>
            </w:tcBorders>
            <w:shd w:val="clear" w:color="auto" w:fill="DEEAF6" w:themeFill="accent1" w:themeFillTint="33"/>
            <w:vAlign w:val="bottom"/>
          </w:tcPr>
          <w:p w14:paraId="59B60BA5" w14:textId="77777777" w:rsidR="007F0CD3" w:rsidRPr="000C24C7" w:rsidRDefault="007F0CD3" w:rsidP="00930487">
            <w:pPr>
              <w:rPr>
                <w:rFonts w:cs="PAOMF D+ Neue Demos"/>
                <w:b/>
                <w:bCs/>
                <w:iCs/>
                <w:color w:val="000000"/>
                <w:lang w:eastAsia="es-ES"/>
              </w:rPr>
            </w:pPr>
            <w:r w:rsidRPr="000C24C7">
              <w:rPr>
                <w:rFonts w:cs="PAOMF D+ Neue Demos"/>
                <w:b/>
                <w:bCs/>
                <w:iCs/>
                <w:color w:val="000000"/>
                <w:lang w:eastAsia="es-ES"/>
              </w:rPr>
              <w:t>+</w:t>
            </w:r>
          </w:p>
        </w:tc>
      </w:tr>
      <w:tr w:rsidR="007F0CD3" w:rsidRPr="000C24C7" w14:paraId="400A72C5" w14:textId="77777777" w:rsidTr="00930487">
        <w:tc>
          <w:tcPr>
            <w:tcW w:w="581" w:type="dxa"/>
            <w:shd w:val="clear" w:color="auto" w:fill="DEEAF6" w:themeFill="accent1" w:themeFillTint="33"/>
          </w:tcPr>
          <w:p w14:paraId="1A7988BF"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37FD90F"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1AB6EDD7"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76CF1F54" w14:textId="77777777" w:rsidR="007F0CD3" w:rsidRPr="000C24C7" w:rsidRDefault="007F0CD3" w:rsidP="00930487">
            <w:pPr>
              <w:rPr>
                <w:rFonts w:cs="PAOMF D+ Neue Demos"/>
                <w:bCs/>
                <w:iCs/>
                <w:color w:val="000000"/>
                <w:sz w:val="20"/>
                <w:szCs w:val="20"/>
                <w:lang w:eastAsia="es-ES"/>
              </w:rPr>
            </w:pPr>
          </w:p>
        </w:tc>
        <w:tc>
          <w:tcPr>
            <w:tcW w:w="1757" w:type="dxa"/>
            <w:tcBorders>
              <w:top w:val="single" w:sz="2" w:space="0" w:color="000000"/>
              <w:bottom w:val="nil"/>
            </w:tcBorders>
            <w:shd w:val="clear" w:color="auto" w:fill="DEEAF6" w:themeFill="accent1" w:themeFillTint="33"/>
          </w:tcPr>
          <w:p w14:paraId="02F1CBA3" w14:textId="77777777" w:rsidR="007F0CD3" w:rsidRPr="000C24C7" w:rsidRDefault="007F0CD3" w:rsidP="00930487">
            <w:pPr>
              <w:rPr>
                <w:rFonts w:cs="PAOMF D+ Neue Demos"/>
                <w:bCs/>
                <w:iCs/>
                <w:color w:val="000000"/>
                <w:sz w:val="20"/>
                <w:szCs w:val="20"/>
                <w:lang w:eastAsia="es-ES"/>
              </w:rPr>
            </w:pPr>
          </w:p>
        </w:tc>
        <w:tc>
          <w:tcPr>
            <w:tcW w:w="336" w:type="dxa"/>
            <w:tcBorders>
              <w:top w:val="nil"/>
            </w:tcBorders>
            <w:shd w:val="clear" w:color="auto" w:fill="DEEAF6" w:themeFill="accent1" w:themeFillTint="33"/>
          </w:tcPr>
          <w:p w14:paraId="111DD1E8" w14:textId="77777777" w:rsidR="007F0CD3" w:rsidRPr="000C24C7" w:rsidRDefault="007F0CD3" w:rsidP="00930487">
            <w:pPr>
              <w:rPr>
                <w:rFonts w:cs="PAOMF D+ Neue Demos"/>
                <w:bCs/>
                <w:iCs/>
                <w:color w:val="000000"/>
                <w:sz w:val="20"/>
                <w:szCs w:val="20"/>
                <w:lang w:eastAsia="es-ES"/>
              </w:rPr>
            </w:pPr>
          </w:p>
        </w:tc>
      </w:tr>
      <w:tr w:rsidR="007F0CD3" w:rsidRPr="000C24C7" w14:paraId="3A0071E3" w14:textId="77777777" w:rsidTr="00930487">
        <w:tc>
          <w:tcPr>
            <w:tcW w:w="581" w:type="dxa"/>
            <w:shd w:val="clear" w:color="auto" w:fill="DEEAF6" w:themeFill="accent1" w:themeFillTint="33"/>
          </w:tcPr>
          <w:p w14:paraId="6BE1D6F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C.</w:t>
            </w:r>
          </w:p>
        </w:tc>
        <w:tc>
          <w:tcPr>
            <w:tcW w:w="3284" w:type="dxa"/>
            <w:shd w:val="clear" w:color="auto" w:fill="DEEAF6" w:themeFill="accent1" w:themeFillTint="33"/>
          </w:tcPr>
          <w:p w14:paraId="5200B50B" w14:textId="6B837E73"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w:t>
            </w:r>
            <w:r w:rsidR="00AC7AE1" w:rsidRPr="000C24C7">
              <w:rPr>
                <w:rFonts w:cs="PAOMF D+ Neue Demos"/>
                <w:b/>
                <w:bCs/>
                <w:iCs/>
                <w:color w:val="000000"/>
                <w:sz w:val="20"/>
                <w:szCs w:val="20"/>
                <w:lang w:eastAsia="es-ES"/>
              </w:rPr>
              <w:t>Emissions Baseline</w:t>
            </w:r>
            <w:r w:rsidRPr="000C24C7">
              <w:rPr>
                <w:rFonts w:cs="PAOMF D+ Neue Demos"/>
                <w:b/>
                <w:bCs/>
                <w:iCs/>
                <w:color w:val="000000"/>
                <w:sz w:val="20"/>
                <w:szCs w:val="20"/>
                <w:lang w:eastAsia="es-ES"/>
              </w:rPr>
              <w:t xml:space="preserve"> for all Reporting Periods [A + B]</w:t>
            </w:r>
          </w:p>
        </w:tc>
        <w:tc>
          <w:tcPr>
            <w:tcW w:w="1890" w:type="dxa"/>
            <w:shd w:val="clear" w:color="auto" w:fill="DEEAF6" w:themeFill="accent1" w:themeFillTint="33"/>
          </w:tcPr>
          <w:p w14:paraId="002E55D2"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0C9EFF35"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FFFFFF" w:themeFill="background1"/>
          </w:tcPr>
          <w:p w14:paraId="4AB14449" w14:textId="77777777" w:rsidR="007F0CD3" w:rsidRPr="000C24C7" w:rsidRDefault="007F0CD3" w:rsidP="00930487">
            <w:pPr>
              <w:rPr>
                <w:rFonts w:cs="PAOMF D+ Neue Demos"/>
                <w:bCs/>
                <w:iCs/>
                <w:color w:val="000000"/>
                <w:sz w:val="20"/>
                <w:szCs w:val="20"/>
                <w:lang w:eastAsia="es-ES"/>
              </w:rPr>
            </w:pPr>
          </w:p>
        </w:tc>
        <w:tc>
          <w:tcPr>
            <w:tcW w:w="336" w:type="dxa"/>
            <w:tcBorders>
              <w:top w:val="nil"/>
            </w:tcBorders>
            <w:shd w:val="clear" w:color="auto" w:fill="DEEAF6" w:themeFill="accent1" w:themeFillTint="33"/>
          </w:tcPr>
          <w:p w14:paraId="0D9576EF" w14:textId="77777777" w:rsidR="007F0CD3" w:rsidRPr="000C24C7" w:rsidRDefault="007F0CD3" w:rsidP="00930487">
            <w:pPr>
              <w:rPr>
                <w:rFonts w:cs="PAOMF D+ Neue Demos"/>
                <w:bCs/>
                <w:iCs/>
                <w:color w:val="000000"/>
                <w:sz w:val="20"/>
                <w:szCs w:val="20"/>
                <w:lang w:eastAsia="es-ES"/>
              </w:rPr>
            </w:pPr>
          </w:p>
        </w:tc>
      </w:tr>
      <w:tr w:rsidR="007F0CD3" w:rsidRPr="000C24C7" w14:paraId="328A80BB" w14:textId="77777777" w:rsidTr="00930487">
        <w:tc>
          <w:tcPr>
            <w:tcW w:w="581" w:type="dxa"/>
            <w:shd w:val="clear" w:color="auto" w:fill="DEEAF6" w:themeFill="accent1" w:themeFillTint="33"/>
          </w:tcPr>
          <w:p w14:paraId="3E1DDABF"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1A5D9D97"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14737948" w14:textId="77777777" w:rsidR="007F0CD3" w:rsidRPr="000C24C7" w:rsidRDefault="007F0CD3" w:rsidP="00930487">
            <w:pPr>
              <w:rPr>
                <w:rFonts w:cs="PAOMF D+ Neue Demos"/>
                <w:bCs/>
                <w:i/>
                <w:iCs/>
                <w:color w:val="000000"/>
                <w:sz w:val="20"/>
                <w:szCs w:val="20"/>
                <w:lang w:eastAsia="es-ES"/>
              </w:rPr>
            </w:pPr>
          </w:p>
        </w:tc>
        <w:tc>
          <w:tcPr>
            <w:tcW w:w="1620" w:type="dxa"/>
            <w:shd w:val="clear" w:color="auto" w:fill="DEEAF6" w:themeFill="accent1" w:themeFillTint="33"/>
          </w:tcPr>
          <w:p w14:paraId="2D008750"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0853DED5"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149851E5" w14:textId="77777777" w:rsidR="007F0CD3" w:rsidRPr="000C24C7" w:rsidRDefault="007F0CD3" w:rsidP="00930487">
            <w:pPr>
              <w:rPr>
                <w:rFonts w:cs="PAOMF D+ Neue Demos"/>
                <w:bCs/>
                <w:iCs/>
                <w:color w:val="000000"/>
                <w:sz w:val="20"/>
                <w:szCs w:val="20"/>
                <w:lang w:eastAsia="es-ES"/>
              </w:rPr>
            </w:pPr>
          </w:p>
        </w:tc>
      </w:tr>
      <w:tr w:rsidR="007F0CD3" w:rsidRPr="000C24C7" w14:paraId="637A5B2E" w14:textId="77777777" w:rsidTr="00930487">
        <w:tc>
          <w:tcPr>
            <w:tcW w:w="581" w:type="dxa"/>
            <w:shd w:val="clear" w:color="auto" w:fill="DEEAF6" w:themeFill="accent1" w:themeFillTint="33"/>
          </w:tcPr>
          <w:p w14:paraId="067944CD"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D.</w:t>
            </w:r>
          </w:p>
        </w:tc>
        <w:tc>
          <w:tcPr>
            <w:tcW w:w="3284" w:type="dxa"/>
            <w:shd w:val="clear" w:color="auto" w:fill="DEEAF6" w:themeFill="accent1" w:themeFillTint="33"/>
          </w:tcPr>
          <w:p w14:paraId="75512F28" w14:textId="45EE805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Estimation of </w:t>
            </w:r>
            <w:r w:rsidR="00AC7AE1" w:rsidRPr="000C24C7">
              <w:rPr>
                <w:rFonts w:cs="PAOMF D+ Neue Demos"/>
                <w:b/>
                <w:bCs/>
                <w:iCs/>
                <w:color w:val="000000"/>
                <w:sz w:val="20"/>
                <w:szCs w:val="20"/>
                <w:lang w:eastAsia="es-ES"/>
              </w:rPr>
              <w:t xml:space="preserve">net GHG emissions from the ISFL ER Program during </w:t>
            </w:r>
            <w:r w:rsidRPr="000C24C7">
              <w:rPr>
                <w:rFonts w:cs="PAOMF D+ Neue Demos"/>
                <w:b/>
                <w:bCs/>
                <w:iCs/>
                <w:color w:val="000000"/>
                <w:sz w:val="20"/>
                <w:szCs w:val="20"/>
                <w:lang w:eastAsia="es-ES"/>
              </w:rPr>
              <w:t>this Reporting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shd w:val="clear" w:color="auto" w:fill="DEEAF6" w:themeFill="accent1" w:themeFillTint="33"/>
          </w:tcPr>
          <w:p w14:paraId="468B04B2" w14:textId="6B6E2086"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 xml:space="preserve">from section </w:t>
            </w:r>
            <w:r w:rsidR="00AC7AE1" w:rsidRPr="000C24C7">
              <w:rPr>
                <w:rFonts w:cs="PAOMF D+ Neue Demos"/>
                <w:bCs/>
                <w:i/>
                <w:iCs/>
                <w:color w:val="000000"/>
                <w:sz w:val="20"/>
                <w:szCs w:val="20"/>
                <w:lang w:eastAsia="es-ES"/>
              </w:rPr>
              <w:fldChar w:fldCharType="begin"/>
            </w:r>
            <w:r w:rsidR="00AC7AE1" w:rsidRPr="000C24C7">
              <w:rPr>
                <w:rFonts w:cs="PAOMF D+ Neue Demos"/>
                <w:bCs/>
                <w:i/>
                <w:iCs/>
                <w:color w:val="000000"/>
                <w:sz w:val="20"/>
                <w:szCs w:val="20"/>
                <w:lang w:eastAsia="es-ES"/>
              </w:rPr>
              <w:instrText xml:space="preserve"> REF _Ref509846680 \r \h </w:instrText>
            </w:r>
            <w:r w:rsidR="000C24C7">
              <w:rPr>
                <w:rFonts w:cs="PAOMF D+ Neue Demos"/>
                <w:bCs/>
                <w:i/>
                <w:iCs/>
                <w:color w:val="000000"/>
                <w:sz w:val="20"/>
                <w:szCs w:val="20"/>
                <w:lang w:eastAsia="es-ES"/>
              </w:rPr>
              <w:instrText xml:space="preserve"> \* MERGEFORMAT </w:instrText>
            </w:r>
            <w:r w:rsidR="00AC7AE1" w:rsidRPr="000C24C7">
              <w:rPr>
                <w:rFonts w:cs="PAOMF D+ Neue Demos"/>
                <w:bCs/>
                <w:i/>
                <w:iCs/>
                <w:color w:val="000000"/>
                <w:sz w:val="20"/>
                <w:szCs w:val="20"/>
                <w:lang w:eastAsia="es-ES"/>
              </w:rPr>
            </w:r>
            <w:r w:rsidR="00AC7AE1" w:rsidRPr="000C24C7">
              <w:rPr>
                <w:rFonts w:cs="PAOMF D+ Neue Demos"/>
                <w:bCs/>
                <w:i/>
                <w:iCs/>
                <w:color w:val="000000"/>
                <w:sz w:val="20"/>
                <w:szCs w:val="20"/>
                <w:lang w:eastAsia="es-ES"/>
              </w:rPr>
              <w:fldChar w:fldCharType="separate"/>
            </w:r>
            <w:r w:rsidR="00AC7AE1" w:rsidRPr="000C24C7">
              <w:rPr>
                <w:rFonts w:cs="PAOMF D+ Neue Demos"/>
                <w:bCs/>
                <w:i/>
                <w:iCs/>
                <w:color w:val="000000"/>
                <w:sz w:val="20"/>
                <w:szCs w:val="20"/>
                <w:lang w:eastAsia="es-ES"/>
              </w:rPr>
              <w:t>3.3.2</w:t>
            </w:r>
            <w:r w:rsidR="00AC7AE1" w:rsidRPr="000C24C7">
              <w:rPr>
                <w:rFonts w:cs="PAOMF D+ Neue Demos"/>
                <w:bCs/>
                <w:i/>
                <w:iCs/>
                <w:color w:val="000000"/>
                <w:sz w:val="20"/>
                <w:szCs w:val="20"/>
                <w:lang w:eastAsia="es-ES"/>
              </w:rPr>
              <w:fldChar w:fldCharType="end"/>
            </w:r>
          </w:p>
        </w:tc>
        <w:tc>
          <w:tcPr>
            <w:tcW w:w="1620" w:type="dxa"/>
            <w:shd w:val="clear" w:color="auto" w:fill="FFFFFF" w:themeFill="background1"/>
          </w:tcPr>
          <w:p w14:paraId="5E40018B" w14:textId="77777777" w:rsidR="007F0CD3" w:rsidRPr="000C24C7" w:rsidRDefault="007F0CD3" w:rsidP="00930487">
            <w:pPr>
              <w:rPr>
                <w:rFonts w:cs="PAOMF D+ Neue Demos"/>
                <w:bCs/>
                <w:iCs/>
                <w:color w:val="000000"/>
                <w:sz w:val="20"/>
                <w:szCs w:val="20"/>
                <w:lang w:eastAsia="es-ES"/>
              </w:rPr>
            </w:pPr>
          </w:p>
        </w:tc>
        <w:tc>
          <w:tcPr>
            <w:tcW w:w="1757" w:type="dxa"/>
            <w:tcBorders>
              <w:bottom w:val="nil"/>
            </w:tcBorders>
            <w:shd w:val="clear" w:color="auto" w:fill="DEEAF6" w:themeFill="accent1" w:themeFillTint="33"/>
          </w:tcPr>
          <w:p w14:paraId="58882C61"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7B1B5AE1" w14:textId="77777777" w:rsidR="007F0CD3" w:rsidRPr="000C24C7" w:rsidRDefault="007F0CD3" w:rsidP="00930487">
            <w:pPr>
              <w:rPr>
                <w:rFonts w:cs="PAOMF D+ Neue Demos"/>
                <w:bCs/>
                <w:iCs/>
                <w:color w:val="000000"/>
                <w:sz w:val="20"/>
                <w:szCs w:val="20"/>
                <w:lang w:eastAsia="es-ES"/>
              </w:rPr>
            </w:pPr>
          </w:p>
        </w:tc>
      </w:tr>
      <w:tr w:rsidR="007F0CD3" w:rsidRPr="000C24C7" w14:paraId="0E45ABA3" w14:textId="77777777" w:rsidTr="00930487">
        <w:tc>
          <w:tcPr>
            <w:tcW w:w="581" w:type="dxa"/>
            <w:shd w:val="clear" w:color="auto" w:fill="DEEAF6" w:themeFill="accent1" w:themeFillTint="33"/>
          </w:tcPr>
          <w:p w14:paraId="6808CDD9"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34CDEB61"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5ACBB124"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5357A82A"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64DB3749"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48E4D82A" w14:textId="77777777" w:rsidR="007F0CD3" w:rsidRPr="000C24C7" w:rsidRDefault="007F0CD3" w:rsidP="00930487">
            <w:pPr>
              <w:rPr>
                <w:rFonts w:cs="PAOMF D+ Neue Demos"/>
                <w:b/>
                <w:bCs/>
                <w:iCs/>
                <w:color w:val="000000"/>
                <w:lang w:eastAsia="es-ES"/>
              </w:rPr>
            </w:pPr>
          </w:p>
        </w:tc>
      </w:tr>
      <w:tr w:rsidR="007F0CD3" w:rsidRPr="000C24C7" w14:paraId="7081D289" w14:textId="77777777" w:rsidTr="00930487">
        <w:tc>
          <w:tcPr>
            <w:tcW w:w="581" w:type="dxa"/>
            <w:shd w:val="clear" w:color="auto" w:fill="DEEAF6" w:themeFill="accent1" w:themeFillTint="33"/>
          </w:tcPr>
          <w:p w14:paraId="21D640AB"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E.</w:t>
            </w:r>
          </w:p>
        </w:tc>
        <w:tc>
          <w:tcPr>
            <w:tcW w:w="3284" w:type="dxa"/>
            <w:shd w:val="clear" w:color="auto" w:fill="DEEAF6" w:themeFill="accent1" w:themeFillTint="33"/>
          </w:tcPr>
          <w:p w14:paraId="337B994B" w14:textId="186CE135"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Estimation of </w:t>
            </w:r>
            <w:r w:rsidR="00AC7AE1" w:rsidRPr="000C24C7">
              <w:rPr>
                <w:rFonts w:cs="PAOMF D+ Neue Demos"/>
                <w:b/>
                <w:bCs/>
                <w:iCs/>
                <w:color w:val="000000"/>
                <w:sz w:val="20"/>
                <w:szCs w:val="20"/>
                <w:lang w:eastAsia="es-ES"/>
              </w:rPr>
              <w:t xml:space="preserve">net GHG emissions </w:t>
            </w:r>
            <w:r w:rsidRPr="000C24C7">
              <w:rPr>
                <w:rFonts w:cs="PAOMF D+ Neue Demos"/>
                <w:b/>
                <w:bCs/>
                <w:iCs/>
                <w:color w:val="000000"/>
                <w:sz w:val="20"/>
                <w:szCs w:val="20"/>
                <w:lang w:eastAsia="es-ES"/>
              </w:rPr>
              <w:t>for all previous Reporting Periods in the ERPA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shd w:val="clear" w:color="auto" w:fill="DEEAF6" w:themeFill="accent1" w:themeFillTint="33"/>
          </w:tcPr>
          <w:p w14:paraId="27B49C6D" w14:textId="77777777"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from previous ER Monitoring Reports</w:t>
            </w:r>
          </w:p>
        </w:tc>
        <w:tc>
          <w:tcPr>
            <w:tcW w:w="1620" w:type="dxa"/>
            <w:shd w:val="clear" w:color="auto" w:fill="FFFFFF" w:themeFill="background1"/>
          </w:tcPr>
          <w:p w14:paraId="56E1D4B1"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30A97500"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6FFA4DA6" w14:textId="77777777" w:rsidR="007F0CD3" w:rsidRPr="000C24C7" w:rsidRDefault="007F0CD3" w:rsidP="00930487">
            <w:pPr>
              <w:rPr>
                <w:rFonts w:cs="PAOMF D+ Neue Demos"/>
                <w:b/>
                <w:bCs/>
                <w:iCs/>
                <w:color w:val="000000"/>
                <w:lang w:eastAsia="es-ES"/>
              </w:rPr>
            </w:pPr>
          </w:p>
        </w:tc>
      </w:tr>
      <w:tr w:rsidR="007F0CD3" w:rsidRPr="000C24C7" w14:paraId="37068CE2" w14:textId="77777777" w:rsidTr="00930487">
        <w:trPr>
          <w:trHeight w:val="169"/>
        </w:trPr>
        <w:tc>
          <w:tcPr>
            <w:tcW w:w="581" w:type="dxa"/>
            <w:shd w:val="clear" w:color="auto" w:fill="DEEAF6" w:themeFill="accent1" w:themeFillTint="33"/>
          </w:tcPr>
          <w:p w14:paraId="3F76CE13"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BCC95EE"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02A09BF0"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68AFCCF"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7D117AFF"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22A88BC3" w14:textId="77777777" w:rsidR="007F0CD3" w:rsidRPr="000C24C7" w:rsidRDefault="007F0CD3" w:rsidP="00930487">
            <w:pPr>
              <w:rPr>
                <w:rFonts w:cs="PAOMF D+ Neue Demos"/>
                <w:b/>
                <w:bCs/>
                <w:iCs/>
                <w:color w:val="000000"/>
                <w:lang w:eastAsia="es-ES"/>
              </w:rPr>
            </w:pPr>
          </w:p>
        </w:tc>
      </w:tr>
      <w:tr w:rsidR="007F0CD3" w:rsidRPr="000C24C7" w14:paraId="43CA017E" w14:textId="77777777" w:rsidTr="00930487">
        <w:tc>
          <w:tcPr>
            <w:tcW w:w="581" w:type="dxa"/>
            <w:shd w:val="clear" w:color="auto" w:fill="DEEAF6" w:themeFill="accent1" w:themeFillTint="33"/>
          </w:tcPr>
          <w:p w14:paraId="11579A2A"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F.</w:t>
            </w:r>
          </w:p>
        </w:tc>
        <w:tc>
          <w:tcPr>
            <w:tcW w:w="3284" w:type="dxa"/>
            <w:shd w:val="clear" w:color="auto" w:fill="DEEAF6" w:themeFill="accent1" w:themeFillTint="33"/>
          </w:tcPr>
          <w:p w14:paraId="68C1EB7D" w14:textId="300681B1"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w:t>
            </w:r>
            <w:r w:rsidR="00AC7AE1" w:rsidRPr="000C24C7">
              <w:rPr>
                <w:rFonts w:cs="PAOMF D+ Neue Demos"/>
                <w:b/>
                <w:bCs/>
                <w:iCs/>
                <w:color w:val="000000"/>
                <w:sz w:val="20"/>
                <w:szCs w:val="20"/>
                <w:lang w:eastAsia="es-ES"/>
              </w:rPr>
              <w:t xml:space="preserve">net GHG emissions </w:t>
            </w:r>
            <w:r w:rsidRPr="000C24C7">
              <w:rPr>
                <w:rFonts w:cs="PAOMF D+ Neue Demos"/>
                <w:b/>
                <w:bCs/>
                <w:iCs/>
                <w:color w:val="000000"/>
                <w:sz w:val="20"/>
                <w:szCs w:val="20"/>
                <w:lang w:eastAsia="es-ES"/>
              </w:rPr>
              <w:t>including the current reporting period (as an aggregate accumulated since beginning of the ERPA) [D + E]</w:t>
            </w:r>
          </w:p>
        </w:tc>
        <w:tc>
          <w:tcPr>
            <w:tcW w:w="1890" w:type="dxa"/>
            <w:shd w:val="clear" w:color="auto" w:fill="DEEAF6" w:themeFill="accent1" w:themeFillTint="33"/>
          </w:tcPr>
          <w:p w14:paraId="7273F705"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5D86823"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single" w:sz="2" w:space="0" w:color="000000"/>
            </w:tcBorders>
            <w:shd w:val="clear" w:color="auto" w:fill="FFFFFF" w:themeFill="background1"/>
          </w:tcPr>
          <w:p w14:paraId="3A1FE127"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740D7838"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222021A0" w14:textId="77777777" w:rsidTr="00930487">
        <w:trPr>
          <w:trHeight w:val="326"/>
        </w:trPr>
        <w:tc>
          <w:tcPr>
            <w:tcW w:w="581" w:type="dxa"/>
            <w:shd w:val="clear" w:color="auto" w:fill="DEEAF6" w:themeFill="accent1" w:themeFillTint="33"/>
          </w:tcPr>
          <w:p w14:paraId="37A81012"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57D5F73"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75C3A19B"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D1BA78C" w14:textId="77777777" w:rsidR="007F0CD3" w:rsidRPr="000C24C7" w:rsidRDefault="007F0CD3" w:rsidP="00930487">
            <w:pPr>
              <w:rPr>
                <w:rFonts w:cs="PAOMF D+ Neue Demos"/>
                <w:bCs/>
                <w:iCs/>
                <w:color w:val="000000"/>
                <w:sz w:val="20"/>
                <w:szCs w:val="20"/>
                <w:lang w:eastAsia="es-ES"/>
              </w:rPr>
            </w:pPr>
          </w:p>
        </w:tc>
        <w:tc>
          <w:tcPr>
            <w:tcW w:w="1757" w:type="dxa"/>
            <w:tcBorders>
              <w:top w:val="single" w:sz="2" w:space="0" w:color="000000"/>
              <w:bottom w:val="nil"/>
            </w:tcBorders>
            <w:shd w:val="clear" w:color="auto" w:fill="DEEAF6" w:themeFill="accent1" w:themeFillTint="33"/>
          </w:tcPr>
          <w:p w14:paraId="58F7A9F5"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303FFED6" w14:textId="77777777" w:rsidR="007F0CD3" w:rsidRPr="000C24C7" w:rsidRDefault="007F0CD3" w:rsidP="00930487">
            <w:pPr>
              <w:rPr>
                <w:rFonts w:cs="PAOMF D+ Neue Demos"/>
                <w:bCs/>
                <w:iCs/>
                <w:color w:val="000000"/>
                <w:sz w:val="20"/>
                <w:szCs w:val="20"/>
                <w:lang w:eastAsia="es-ES"/>
              </w:rPr>
            </w:pPr>
          </w:p>
        </w:tc>
      </w:tr>
      <w:tr w:rsidR="007F0CD3" w:rsidRPr="000C24C7" w14:paraId="10A17832" w14:textId="77777777" w:rsidTr="00930487">
        <w:trPr>
          <w:trHeight w:val="326"/>
        </w:trPr>
        <w:tc>
          <w:tcPr>
            <w:tcW w:w="581" w:type="dxa"/>
            <w:shd w:val="clear" w:color="auto" w:fill="DEEAF6" w:themeFill="accent1" w:themeFillTint="33"/>
          </w:tcPr>
          <w:p w14:paraId="45B6AE59"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G.</w:t>
            </w:r>
          </w:p>
        </w:tc>
        <w:tc>
          <w:tcPr>
            <w:tcW w:w="3284" w:type="dxa"/>
            <w:shd w:val="clear" w:color="auto" w:fill="DEEAF6" w:themeFill="accent1" w:themeFillTint="33"/>
          </w:tcPr>
          <w:p w14:paraId="0C4B6128" w14:textId="165DDF0A"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quantity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estimated including the current reporting period (as an aggregate of ERs accumulated since beginning of the ERPA) [C – F]</w:t>
            </w:r>
          </w:p>
          <w:p w14:paraId="42DAE052"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61DC8ABF"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4C39CDF"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FFFFFF" w:themeFill="background1"/>
          </w:tcPr>
          <w:p w14:paraId="3F660EE6"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49565902" w14:textId="77777777" w:rsidR="007F0CD3" w:rsidRPr="000C24C7" w:rsidRDefault="007F0CD3" w:rsidP="00930487">
            <w:pPr>
              <w:rPr>
                <w:rFonts w:cs="PAOMF D+ Neue Demos"/>
                <w:bCs/>
                <w:iCs/>
                <w:color w:val="000000"/>
                <w:sz w:val="20"/>
                <w:szCs w:val="20"/>
                <w:lang w:eastAsia="es-ES"/>
              </w:rPr>
            </w:pPr>
          </w:p>
        </w:tc>
      </w:tr>
      <w:tr w:rsidR="007F0CD3" w:rsidRPr="000C24C7" w14:paraId="5C0FA9C2" w14:textId="77777777" w:rsidTr="00930487">
        <w:trPr>
          <w:trHeight w:val="97"/>
        </w:trPr>
        <w:tc>
          <w:tcPr>
            <w:tcW w:w="581" w:type="dxa"/>
            <w:shd w:val="clear" w:color="auto" w:fill="DEEAF6" w:themeFill="accent1" w:themeFillTint="33"/>
          </w:tcPr>
          <w:p w14:paraId="1D8CE12B"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0A701A4"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61F6D44E" w14:textId="77777777" w:rsidR="007F0CD3" w:rsidRPr="000C24C7" w:rsidRDefault="007F0CD3" w:rsidP="007D762E">
            <w:pPr>
              <w:jc w:val="center"/>
              <w:rPr>
                <w:rFonts w:cs="PAOMF D+ Neue Demos"/>
                <w:bCs/>
                <w:i/>
                <w:iCs/>
                <w:color w:val="000000"/>
                <w:sz w:val="20"/>
                <w:szCs w:val="20"/>
                <w:lang w:eastAsia="es-ES"/>
              </w:rPr>
            </w:pPr>
          </w:p>
        </w:tc>
        <w:tc>
          <w:tcPr>
            <w:tcW w:w="1620" w:type="dxa"/>
            <w:shd w:val="clear" w:color="auto" w:fill="DEEAF6" w:themeFill="accent1" w:themeFillTint="33"/>
          </w:tcPr>
          <w:p w14:paraId="553BAB79"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6D2E1373"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1BAD2275" w14:textId="77777777" w:rsidR="007F0CD3" w:rsidRPr="000C24C7" w:rsidRDefault="007F0CD3" w:rsidP="00930487">
            <w:pPr>
              <w:rPr>
                <w:rFonts w:cs="PAOMF D+ Neue Demos"/>
                <w:bCs/>
                <w:iCs/>
                <w:color w:val="000000"/>
                <w:sz w:val="20"/>
                <w:szCs w:val="20"/>
                <w:lang w:eastAsia="es-ES"/>
              </w:rPr>
            </w:pPr>
          </w:p>
        </w:tc>
      </w:tr>
      <w:tr w:rsidR="007F0CD3" w:rsidRPr="000C24C7" w14:paraId="4F2A43B2" w14:textId="77777777" w:rsidTr="00930487">
        <w:tc>
          <w:tcPr>
            <w:tcW w:w="581" w:type="dxa"/>
            <w:shd w:val="clear" w:color="auto" w:fill="DEEAF6" w:themeFill="accent1" w:themeFillTint="33"/>
          </w:tcPr>
          <w:p w14:paraId="5FF06DB6"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H.</w:t>
            </w:r>
          </w:p>
        </w:tc>
        <w:tc>
          <w:tcPr>
            <w:tcW w:w="3284" w:type="dxa"/>
            <w:shd w:val="clear" w:color="auto" w:fill="DEEAF6" w:themeFill="accent1" w:themeFillTint="33"/>
          </w:tcPr>
          <w:p w14:paraId="25ADD116" w14:textId="354A07AD"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quantity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estimated for prior reporting periods (as an aggregate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accumulated since beginning of the ERPA)</w:t>
            </w:r>
          </w:p>
        </w:tc>
        <w:tc>
          <w:tcPr>
            <w:tcW w:w="1890" w:type="dxa"/>
            <w:shd w:val="clear" w:color="auto" w:fill="DEEAF6" w:themeFill="accent1" w:themeFillTint="33"/>
          </w:tcPr>
          <w:p w14:paraId="183AF709" w14:textId="77777777"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from previous ER Monitoring Reports</w:t>
            </w:r>
          </w:p>
        </w:tc>
        <w:tc>
          <w:tcPr>
            <w:tcW w:w="1620" w:type="dxa"/>
            <w:shd w:val="clear" w:color="auto" w:fill="DEEAF6" w:themeFill="accent1" w:themeFillTint="33"/>
          </w:tcPr>
          <w:p w14:paraId="2923D708"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single" w:sz="2" w:space="0" w:color="000000"/>
            </w:tcBorders>
            <w:shd w:val="clear" w:color="auto" w:fill="FFFFFF" w:themeFill="background1"/>
          </w:tcPr>
          <w:p w14:paraId="5EFD21AD"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3001C689"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123D7295" w14:textId="77777777" w:rsidTr="00930487">
        <w:tc>
          <w:tcPr>
            <w:tcW w:w="581" w:type="dxa"/>
            <w:shd w:val="clear" w:color="auto" w:fill="DEEAF6" w:themeFill="accent1" w:themeFillTint="33"/>
          </w:tcPr>
          <w:p w14:paraId="2373D9E9"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2E7B75BF"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5160D968"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0B814D64" w14:textId="77777777" w:rsidR="007F0CD3" w:rsidRPr="000C24C7" w:rsidRDefault="007F0CD3" w:rsidP="00930487">
            <w:pPr>
              <w:rPr>
                <w:rFonts w:cs="PAOMF D+ Neue Demos"/>
                <w:bCs/>
                <w:iCs/>
                <w:color w:val="000000"/>
                <w:sz w:val="20"/>
                <w:szCs w:val="20"/>
                <w:lang w:eastAsia="es-ES"/>
              </w:rPr>
            </w:pPr>
          </w:p>
        </w:tc>
        <w:tc>
          <w:tcPr>
            <w:tcW w:w="1757" w:type="dxa"/>
            <w:tcBorders>
              <w:top w:val="single" w:sz="2" w:space="0" w:color="000000"/>
              <w:bottom w:val="nil"/>
            </w:tcBorders>
            <w:shd w:val="clear" w:color="auto" w:fill="DEEAF6" w:themeFill="accent1" w:themeFillTint="33"/>
          </w:tcPr>
          <w:p w14:paraId="7A82AA4D"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01CC35ED" w14:textId="77777777" w:rsidR="007F0CD3" w:rsidRPr="000C24C7" w:rsidRDefault="007F0CD3" w:rsidP="00930487">
            <w:pPr>
              <w:rPr>
                <w:rFonts w:cs="PAOMF D+ Neue Demos"/>
                <w:bCs/>
                <w:iCs/>
                <w:color w:val="000000"/>
                <w:sz w:val="20"/>
                <w:szCs w:val="20"/>
                <w:lang w:eastAsia="es-ES"/>
              </w:rPr>
            </w:pPr>
          </w:p>
        </w:tc>
      </w:tr>
      <w:tr w:rsidR="007F0CD3" w:rsidRPr="000C24C7" w14:paraId="5FF974AD" w14:textId="77777777" w:rsidTr="00930487">
        <w:tc>
          <w:tcPr>
            <w:tcW w:w="581" w:type="dxa"/>
            <w:shd w:val="clear" w:color="auto" w:fill="DEEAF6" w:themeFill="accent1" w:themeFillTint="33"/>
          </w:tcPr>
          <w:p w14:paraId="5A617B6C"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I.</w:t>
            </w:r>
          </w:p>
        </w:tc>
        <w:tc>
          <w:tcPr>
            <w:tcW w:w="3284" w:type="dxa"/>
            <w:shd w:val="clear" w:color="auto" w:fill="DEEAF6" w:themeFill="accent1" w:themeFillTint="33"/>
          </w:tcPr>
          <w:p w14:paraId="68C8BF0A"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[G – H], negative number indicates Reversals </w:t>
            </w:r>
          </w:p>
        </w:tc>
        <w:tc>
          <w:tcPr>
            <w:tcW w:w="1890" w:type="dxa"/>
            <w:shd w:val="clear" w:color="auto" w:fill="DEEAF6" w:themeFill="accent1" w:themeFillTint="33"/>
          </w:tcPr>
          <w:p w14:paraId="7855D68B"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101492A0"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FFFFFF" w:themeFill="background1"/>
          </w:tcPr>
          <w:p w14:paraId="0049CEFC"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2A963845" w14:textId="77777777" w:rsidR="007F0CD3" w:rsidRPr="000C24C7" w:rsidRDefault="007F0CD3" w:rsidP="00930487">
            <w:pPr>
              <w:rPr>
                <w:rFonts w:cs="PAOMF D+ Neue Demos"/>
                <w:bCs/>
                <w:iCs/>
                <w:color w:val="000000"/>
                <w:sz w:val="20"/>
                <w:szCs w:val="20"/>
                <w:lang w:eastAsia="es-ES"/>
              </w:rPr>
            </w:pPr>
          </w:p>
        </w:tc>
      </w:tr>
      <w:tr w:rsidR="007F0CD3" w:rsidRPr="000C24C7" w14:paraId="0250943A" w14:textId="77777777" w:rsidTr="00930487">
        <w:trPr>
          <w:trHeight w:val="106"/>
        </w:trPr>
        <w:tc>
          <w:tcPr>
            <w:tcW w:w="581" w:type="dxa"/>
            <w:shd w:val="clear" w:color="auto" w:fill="DEEAF6" w:themeFill="accent1" w:themeFillTint="33"/>
          </w:tcPr>
          <w:p w14:paraId="7FFDEF41"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BD08BB8" w14:textId="77777777" w:rsidR="007F0CD3" w:rsidRPr="000C24C7" w:rsidRDefault="007F0CD3" w:rsidP="00930487">
            <w:pPr>
              <w:rPr>
                <w:rFonts w:cs="PAOMF D+ Neue Demos"/>
                <w:b/>
                <w:bCs/>
                <w:iCs/>
                <w:color w:val="000000"/>
                <w:sz w:val="16"/>
                <w:szCs w:val="16"/>
                <w:lang w:eastAsia="es-ES"/>
              </w:rPr>
            </w:pPr>
          </w:p>
        </w:tc>
        <w:tc>
          <w:tcPr>
            <w:tcW w:w="1890" w:type="dxa"/>
            <w:shd w:val="clear" w:color="auto" w:fill="DEEAF6" w:themeFill="accent1" w:themeFillTint="33"/>
          </w:tcPr>
          <w:p w14:paraId="1A8CFC78"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2DBE4D47" w14:textId="77777777" w:rsidR="007F0CD3" w:rsidRPr="000C24C7" w:rsidRDefault="007F0CD3" w:rsidP="00930487">
            <w:pPr>
              <w:rPr>
                <w:rFonts w:cs="PAOMF D+ Neue Demos"/>
                <w:bCs/>
                <w:iCs/>
                <w:color w:val="000000"/>
                <w:sz w:val="20"/>
                <w:szCs w:val="20"/>
                <w:lang w:eastAsia="es-ES"/>
              </w:rPr>
            </w:pPr>
          </w:p>
        </w:tc>
        <w:tc>
          <w:tcPr>
            <w:tcW w:w="1757" w:type="dxa"/>
            <w:tcBorders>
              <w:top w:val="nil"/>
            </w:tcBorders>
            <w:shd w:val="clear" w:color="auto" w:fill="DEEAF6" w:themeFill="accent1" w:themeFillTint="33"/>
          </w:tcPr>
          <w:p w14:paraId="78A773C8"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4B11BB70" w14:textId="77777777" w:rsidR="007F0CD3" w:rsidRPr="000C24C7" w:rsidRDefault="007F0CD3" w:rsidP="00930487">
            <w:pPr>
              <w:rPr>
                <w:rFonts w:cs="PAOMF D+ Neue Demos"/>
                <w:bCs/>
                <w:iCs/>
                <w:color w:val="000000"/>
                <w:sz w:val="20"/>
                <w:szCs w:val="20"/>
                <w:lang w:eastAsia="es-ES"/>
              </w:rPr>
            </w:pPr>
          </w:p>
        </w:tc>
      </w:tr>
      <w:tr w:rsidR="007F0CD3" w:rsidRPr="000C24C7" w14:paraId="4A66380D" w14:textId="77777777" w:rsidTr="00930487">
        <w:tc>
          <w:tcPr>
            <w:tcW w:w="5755" w:type="dxa"/>
            <w:gridSpan w:val="3"/>
            <w:shd w:val="clear" w:color="auto" w:fill="DEEAF6" w:themeFill="accent1" w:themeFillTint="33"/>
          </w:tcPr>
          <w:p w14:paraId="6853350F"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sz w:val="20"/>
                <w:szCs w:val="20"/>
                <w:lang w:eastAsia="es-ES"/>
              </w:rPr>
              <w:t>If I. above is negative and reversals have occurred complete the following:</w:t>
            </w:r>
          </w:p>
        </w:tc>
        <w:tc>
          <w:tcPr>
            <w:tcW w:w="1620" w:type="dxa"/>
            <w:tcBorders>
              <w:left w:val="nil"/>
              <w:right w:val="nil"/>
            </w:tcBorders>
            <w:shd w:val="clear" w:color="auto" w:fill="DEEAF6" w:themeFill="accent1" w:themeFillTint="33"/>
          </w:tcPr>
          <w:p w14:paraId="5B275EEF"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1071E98B"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7D19307D" w14:textId="77777777" w:rsidR="007F0CD3" w:rsidRPr="000C24C7" w:rsidRDefault="007F0CD3" w:rsidP="00930487">
            <w:pPr>
              <w:rPr>
                <w:rFonts w:cs="PAOMF D+ Neue Demos"/>
                <w:bCs/>
                <w:iCs/>
                <w:color w:val="000000"/>
                <w:sz w:val="20"/>
                <w:szCs w:val="20"/>
                <w:lang w:eastAsia="es-ES"/>
              </w:rPr>
            </w:pPr>
          </w:p>
        </w:tc>
      </w:tr>
      <w:tr w:rsidR="007F0CD3" w:rsidRPr="000C24C7" w14:paraId="7312E974" w14:textId="77777777" w:rsidTr="00930487">
        <w:tc>
          <w:tcPr>
            <w:tcW w:w="581" w:type="dxa"/>
            <w:shd w:val="clear" w:color="auto" w:fill="DEEAF6" w:themeFill="accent1" w:themeFillTint="33"/>
          </w:tcPr>
          <w:p w14:paraId="4E812250"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B0E3DDD" w14:textId="77777777" w:rsidR="007F0CD3" w:rsidRPr="000C24C7" w:rsidRDefault="007F0CD3" w:rsidP="00930487">
            <w:pPr>
              <w:rPr>
                <w:rFonts w:cs="PAOMF D+ Neue Demos"/>
                <w:b/>
                <w:bCs/>
                <w:iCs/>
                <w:color w:val="000000"/>
                <w:sz w:val="20"/>
                <w:szCs w:val="20"/>
                <w:lang w:eastAsia="es-ES"/>
              </w:rPr>
            </w:pPr>
          </w:p>
        </w:tc>
        <w:tc>
          <w:tcPr>
            <w:tcW w:w="1890" w:type="dxa"/>
            <w:tcBorders>
              <w:right w:val="nil"/>
            </w:tcBorders>
            <w:shd w:val="clear" w:color="auto" w:fill="DEEAF6" w:themeFill="accent1" w:themeFillTint="33"/>
          </w:tcPr>
          <w:p w14:paraId="7C682937" w14:textId="77777777" w:rsidR="007F0CD3" w:rsidRPr="000C24C7" w:rsidRDefault="007F0CD3" w:rsidP="00930487">
            <w:pPr>
              <w:rPr>
                <w:rFonts w:cs="PAOMF D+ Neue Demos"/>
                <w:bCs/>
                <w:iCs/>
                <w:color w:val="000000"/>
                <w:sz w:val="20"/>
                <w:szCs w:val="20"/>
                <w:lang w:eastAsia="es-ES"/>
              </w:rPr>
            </w:pPr>
          </w:p>
        </w:tc>
        <w:tc>
          <w:tcPr>
            <w:tcW w:w="1620" w:type="dxa"/>
            <w:tcBorders>
              <w:left w:val="nil"/>
              <w:right w:val="nil"/>
            </w:tcBorders>
            <w:shd w:val="clear" w:color="auto" w:fill="DEEAF6" w:themeFill="accent1" w:themeFillTint="33"/>
          </w:tcPr>
          <w:p w14:paraId="43020C54"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409FDB57"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4FAE76DD" w14:textId="77777777" w:rsidR="007F0CD3" w:rsidRPr="000C24C7" w:rsidRDefault="007F0CD3" w:rsidP="00930487">
            <w:pPr>
              <w:rPr>
                <w:rFonts w:cs="PAOMF D+ Neue Demos"/>
                <w:bCs/>
                <w:iCs/>
                <w:color w:val="000000"/>
                <w:sz w:val="20"/>
                <w:szCs w:val="20"/>
                <w:lang w:eastAsia="es-ES"/>
              </w:rPr>
            </w:pPr>
          </w:p>
        </w:tc>
      </w:tr>
      <w:tr w:rsidR="007F0CD3" w:rsidRPr="000C24C7" w14:paraId="705BE430" w14:textId="77777777" w:rsidTr="00930487">
        <w:tc>
          <w:tcPr>
            <w:tcW w:w="581" w:type="dxa"/>
            <w:shd w:val="clear" w:color="auto" w:fill="DEEAF6" w:themeFill="accent1" w:themeFillTint="33"/>
          </w:tcPr>
          <w:p w14:paraId="3792F9EE"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J.</w:t>
            </w:r>
          </w:p>
        </w:tc>
        <w:tc>
          <w:tcPr>
            <w:tcW w:w="3284" w:type="dxa"/>
            <w:shd w:val="clear" w:color="auto" w:fill="DEEAF6" w:themeFill="accent1" w:themeFillTint="33"/>
          </w:tcPr>
          <w:p w14:paraId="1C8B03CB" w14:textId="6078FE5D"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Amount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that have been previously transferred to </w:t>
            </w:r>
            <w:r w:rsidRPr="000C24C7">
              <w:rPr>
                <w:rFonts w:cs="PAOMF D+ Neue Demos"/>
                <w:b/>
                <w:bCs/>
                <w:iCs/>
                <w:color w:val="000000"/>
                <w:sz w:val="20"/>
                <w:szCs w:val="20"/>
                <w:lang w:eastAsia="es-ES"/>
              </w:rPr>
              <w:lastRenderedPageBreak/>
              <w:t xml:space="preserve">the </w:t>
            </w:r>
            <w:r w:rsidR="004F038E" w:rsidRPr="000C24C7">
              <w:rPr>
                <w:rFonts w:cs="PAOMF D+ Neue Demos"/>
                <w:b/>
                <w:bCs/>
                <w:iCs/>
                <w:color w:val="000000"/>
                <w:sz w:val="20"/>
                <w:szCs w:val="20"/>
                <w:lang w:eastAsia="es-ES"/>
              </w:rPr>
              <w:t>ISFL</w:t>
            </w:r>
            <w:r w:rsidRPr="000C24C7">
              <w:rPr>
                <w:rFonts w:cs="PAOMF D+ Neue Demos"/>
                <w:b/>
                <w:bCs/>
                <w:iCs/>
                <w:color w:val="000000"/>
                <w:sz w:val="20"/>
                <w:szCs w:val="20"/>
                <w:lang w:eastAsia="es-ES"/>
              </w:rPr>
              <w:t>, as Contract ERs and Additional ERs</w:t>
            </w:r>
          </w:p>
        </w:tc>
        <w:tc>
          <w:tcPr>
            <w:tcW w:w="1890" w:type="dxa"/>
            <w:tcBorders>
              <w:right w:val="nil"/>
            </w:tcBorders>
            <w:shd w:val="clear" w:color="auto" w:fill="DEEAF6" w:themeFill="accent1" w:themeFillTint="33"/>
          </w:tcPr>
          <w:p w14:paraId="1C1D3E8B" w14:textId="77777777" w:rsidR="007F0CD3" w:rsidRPr="000C24C7" w:rsidRDefault="007F0CD3" w:rsidP="00930487">
            <w:pPr>
              <w:rPr>
                <w:rFonts w:cs="PAOMF D+ Neue Demos"/>
                <w:bCs/>
                <w:iCs/>
                <w:color w:val="000000"/>
                <w:sz w:val="20"/>
                <w:szCs w:val="20"/>
                <w:lang w:eastAsia="es-ES"/>
              </w:rPr>
            </w:pPr>
          </w:p>
        </w:tc>
        <w:tc>
          <w:tcPr>
            <w:tcW w:w="1620" w:type="dxa"/>
            <w:tcBorders>
              <w:left w:val="nil"/>
              <w:right w:val="nil"/>
            </w:tcBorders>
            <w:shd w:val="clear" w:color="auto" w:fill="auto"/>
          </w:tcPr>
          <w:p w14:paraId="28F50C07"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5BDB1E7D"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002D993A" w14:textId="77777777" w:rsidR="007F0CD3" w:rsidRPr="000C24C7" w:rsidRDefault="007F0CD3" w:rsidP="00930487">
            <w:pPr>
              <w:rPr>
                <w:rFonts w:cs="PAOMF D+ Neue Demos"/>
                <w:bCs/>
                <w:iCs/>
                <w:color w:val="000000"/>
                <w:sz w:val="20"/>
                <w:szCs w:val="20"/>
                <w:lang w:eastAsia="es-ES"/>
              </w:rPr>
            </w:pPr>
          </w:p>
        </w:tc>
      </w:tr>
      <w:tr w:rsidR="007F0CD3" w:rsidRPr="000C24C7" w14:paraId="186931CB" w14:textId="77777777" w:rsidTr="00930487">
        <w:tc>
          <w:tcPr>
            <w:tcW w:w="581" w:type="dxa"/>
            <w:shd w:val="clear" w:color="auto" w:fill="DEEAF6" w:themeFill="accent1" w:themeFillTint="33"/>
          </w:tcPr>
          <w:p w14:paraId="104E0665"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1C58036C" w14:textId="77777777" w:rsidR="007F0CD3" w:rsidRPr="000C24C7" w:rsidRDefault="007F0CD3" w:rsidP="00930487">
            <w:pPr>
              <w:rPr>
                <w:rFonts w:cs="PAOMF D+ Neue Demos"/>
                <w:b/>
                <w:bCs/>
                <w:iCs/>
                <w:color w:val="000000"/>
                <w:sz w:val="20"/>
                <w:szCs w:val="20"/>
                <w:lang w:eastAsia="es-ES"/>
              </w:rPr>
            </w:pPr>
          </w:p>
        </w:tc>
        <w:tc>
          <w:tcPr>
            <w:tcW w:w="1890" w:type="dxa"/>
            <w:tcBorders>
              <w:right w:val="nil"/>
            </w:tcBorders>
            <w:shd w:val="clear" w:color="auto" w:fill="DEEAF6" w:themeFill="accent1" w:themeFillTint="33"/>
          </w:tcPr>
          <w:p w14:paraId="7787F895" w14:textId="77777777" w:rsidR="007F0CD3" w:rsidRPr="000C24C7" w:rsidRDefault="007F0CD3" w:rsidP="00930487">
            <w:pPr>
              <w:rPr>
                <w:rFonts w:cs="PAOMF D+ Neue Demos"/>
                <w:bCs/>
                <w:iCs/>
                <w:color w:val="000000"/>
                <w:sz w:val="20"/>
                <w:szCs w:val="20"/>
                <w:lang w:eastAsia="es-ES"/>
              </w:rPr>
            </w:pPr>
          </w:p>
        </w:tc>
        <w:tc>
          <w:tcPr>
            <w:tcW w:w="1620" w:type="dxa"/>
            <w:tcBorders>
              <w:left w:val="nil"/>
              <w:right w:val="nil"/>
            </w:tcBorders>
            <w:shd w:val="clear" w:color="auto" w:fill="DEEAF6" w:themeFill="accent1" w:themeFillTint="33"/>
          </w:tcPr>
          <w:p w14:paraId="36586EBB"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799CC67C"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0E7778FD" w14:textId="77777777" w:rsidR="007F0CD3" w:rsidRPr="000C24C7" w:rsidRDefault="007F0CD3" w:rsidP="00930487">
            <w:pPr>
              <w:rPr>
                <w:rFonts w:cs="PAOMF D+ Neue Demos"/>
                <w:bCs/>
                <w:iCs/>
                <w:color w:val="000000"/>
                <w:sz w:val="20"/>
                <w:szCs w:val="20"/>
                <w:lang w:eastAsia="es-ES"/>
              </w:rPr>
            </w:pPr>
          </w:p>
        </w:tc>
      </w:tr>
      <w:tr w:rsidR="007F0CD3" w:rsidRPr="000C24C7" w14:paraId="4B9AAF38" w14:textId="77777777" w:rsidTr="00930487">
        <w:tc>
          <w:tcPr>
            <w:tcW w:w="581" w:type="dxa"/>
            <w:shd w:val="clear" w:color="auto" w:fill="DEEAF6" w:themeFill="accent1" w:themeFillTint="33"/>
          </w:tcPr>
          <w:p w14:paraId="16A7EED9"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H.</w:t>
            </w:r>
          </w:p>
        </w:tc>
        <w:tc>
          <w:tcPr>
            <w:tcW w:w="3284" w:type="dxa"/>
            <w:shd w:val="clear" w:color="auto" w:fill="DEEAF6" w:themeFill="accent1" w:themeFillTint="33"/>
          </w:tcPr>
          <w:p w14:paraId="4382B3DA" w14:textId="5DF9DDAE"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Quantity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to be canceled from the Reversal Buffer account [J / H × (H – G)]</w:t>
            </w:r>
          </w:p>
        </w:tc>
        <w:tc>
          <w:tcPr>
            <w:tcW w:w="1890" w:type="dxa"/>
            <w:tcBorders>
              <w:right w:val="nil"/>
            </w:tcBorders>
            <w:shd w:val="clear" w:color="auto" w:fill="DEEAF6" w:themeFill="accent1" w:themeFillTint="33"/>
          </w:tcPr>
          <w:p w14:paraId="083A94CE" w14:textId="77777777" w:rsidR="007F0CD3" w:rsidRPr="000C24C7" w:rsidRDefault="007F0CD3" w:rsidP="00930487">
            <w:pPr>
              <w:rPr>
                <w:rFonts w:cs="PAOMF D+ Neue Demos"/>
                <w:bCs/>
                <w:iCs/>
                <w:color w:val="000000"/>
                <w:sz w:val="20"/>
                <w:szCs w:val="20"/>
                <w:lang w:eastAsia="es-ES"/>
              </w:rPr>
            </w:pPr>
          </w:p>
        </w:tc>
        <w:tc>
          <w:tcPr>
            <w:tcW w:w="1620" w:type="dxa"/>
            <w:tcBorders>
              <w:left w:val="nil"/>
              <w:bottom w:val="single" w:sz="4" w:space="0" w:color="000000"/>
              <w:right w:val="nil"/>
            </w:tcBorders>
            <w:shd w:val="clear" w:color="auto" w:fill="DEEAF6" w:themeFill="accent1" w:themeFillTint="33"/>
          </w:tcPr>
          <w:p w14:paraId="4A6B57CF" w14:textId="77777777" w:rsidR="007F0CD3" w:rsidRPr="000C24C7" w:rsidRDefault="007F0CD3" w:rsidP="00930487">
            <w:pPr>
              <w:rPr>
                <w:rFonts w:cs="PAOMF D+ Neue Demos"/>
                <w:bCs/>
                <w:iCs/>
                <w:color w:val="000000"/>
                <w:sz w:val="20"/>
                <w:szCs w:val="20"/>
                <w:lang w:eastAsia="es-ES"/>
              </w:rPr>
            </w:pPr>
          </w:p>
        </w:tc>
        <w:tc>
          <w:tcPr>
            <w:tcW w:w="1757" w:type="dxa"/>
            <w:tcBorders>
              <w:left w:val="nil"/>
              <w:bottom w:val="single" w:sz="4" w:space="0" w:color="000000"/>
            </w:tcBorders>
            <w:shd w:val="clear" w:color="auto" w:fill="FFFFFF" w:themeFill="background1"/>
          </w:tcPr>
          <w:p w14:paraId="13148A27"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1604A781" w14:textId="77777777" w:rsidR="007F0CD3" w:rsidRPr="000C24C7" w:rsidRDefault="007F0CD3" w:rsidP="00930487">
            <w:pPr>
              <w:rPr>
                <w:rFonts w:cs="PAOMF D+ Neue Demos"/>
                <w:bCs/>
                <w:iCs/>
                <w:color w:val="000000"/>
                <w:sz w:val="20"/>
                <w:szCs w:val="20"/>
                <w:lang w:eastAsia="es-ES"/>
              </w:rPr>
            </w:pPr>
          </w:p>
        </w:tc>
      </w:tr>
    </w:tbl>
    <w:p w14:paraId="487B4D55" w14:textId="49D873E9" w:rsidR="007F0CD3" w:rsidRPr="000C24C7" w:rsidRDefault="007F0CD3" w:rsidP="007F0CD3">
      <w:pPr>
        <w:rPr>
          <w:rFonts w:eastAsia="Times New Roman" w:cs="PAOMF D+ Neue Demos"/>
          <w:bCs/>
          <w:iCs/>
          <w:color w:val="000000"/>
          <w:lang w:eastAsia="es-ES"/>
        </w:rPr>
      </w:pPr>
    </w:p>
    <w:p w14:paraId="0FE397C6" w14:textId="732E9BC8" w:rsidR="007F0CD3" w:rsidRPr="000C24C7" w:rsidRDefault="007F0CD3" w:rsidP="007F0CD3">
      <w:pPr>
        <w:pStyle w:val="Heading1"/>
      </w:pPr>
      <w:r w:rsidRPr="000C24C7">
        <w:t xml:space="preserve">Emission Reductions available for transfer to the </w:t>
      </w:r>
      <w:r w:rsidR="004F038E" w:rsidRPr="000C24C7">
        <w:t>ISFL</w:t>
      </w:r>
    </w:p>
    <w:p w14:paraId="027C59C2" w14:textId="25011A51" w:rsidR="007F0CD3" w:rsidRPr="000C24C7" w:rsidRDefault="007F0CD3" w:rsidP="007F0CD3">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Quantify the </w:t>
      </w:r>
      <w:r w:rsidR="004F038E" w:rsidRPr="000C24C7">
        <w:rPr>
          <w:rFonts w:eastAsia="Times New Roman" w:cs="PAOMF D+ Neue Demos"/>
          <w:bCs/>
          <w:i/>
          <w:iCs/>
          <w:color w:val="000000"/>
          <w:lang w:eastAsia="es-ES"/>
        </w:rPr>
        <w:t>E</w:t>
      </w:r>
      <w:r w:rsidRPr="000C24C7">
        <w:rPr>
          <w:rFonts w:eastAsia="Times New Roman" w:cs="PAOMF D+ Neue Demos"/>
          <w:bCs/>
          <w:i/>
          <w:iCs/>
          <w:color w:val="000000"/>
          <w:lang w:eastAsia="es-ES"/>
        </w:rPr>
        <w:t xml:space="preserve">mission </w:t>
      </w:r>
      <w:r w:rsidR="004F038E" w:rsidRPr="000C24C7">
        <w:rPr>
          <w:rFonts w:eastAsia="Times New Roman" w:cs="PAOMF D+ Neue Demos"/>
          <w:bCs/>
          <w:i/>
          <w:iCs/>
          <w:color w:val="000000"/>
          <w:lang w:eastAsia="es-ES"/>
        </w:rPr>
        <w:t>R</w:t>
      </w:r>
      <w:r w:rsidRPr="000C24C7">
        <w:rPr>
          <w:rFonts w:eastAsia="Times New Roman" w:cs="PAOMF D+ Neue Demos"/>
          <w:bCs/>
          <w:i/>
          <w:iCs/>
          <w:color w:val="000000"/>
          <w:lang w:eastAsia="es-ES"/>
        </w:rPr>
        <w:t xml:space="preserve">eductions available for transfer to the </w:t>
      </w:r>
      <w:r w:rsidR="004F038E" w:rsidRPr="000C24C7">
        <w:rPr>
          <w:rFonts w:eastAsia="Times New Roman" w:cs="PAOMF D+ Neue Demos"/>
          <w:bCs/>
          <w:i/>
          <w:iCs/>
          <w:color w:val="000000"/>
          <w:lang w:eastAsia="es-ES"/>
        </w:rPr>
        <w:t>ISFL</w:t>
      </w:r>
      <w:r w:rsidRPr="000C24C7">
        <w:rPr>
          <w:rFonts w:eastAsia="Times New Roman" w:cs="PAOMF D+ Neue Demos"/>
          <w:bCs/>
          <w:i/>
          <w:iCs/>
          <w:color w:val="000000"/>
          <w:lang w:eastAsia="es-ES"/>
        </w:rPr>
        <w:t xml:space="preserve"> by completing the white cells in the table below.</w:t>
      </w:r>
    </w:p>
    <w:tbl>
      <w:tblPr>
        <w:tblStyle w:val="TableGrid"/>
        <w:tblW w:w="9468"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581"/>
        <w:gridCol w:w="3999"/>
        <w:gridCol w:w="1522"/>
        <w:gridCol w:w="1070"/>
        <w:gridCol w:w="1960"/>
        <w:gridCol w:w="336"/>
      </w:tblGrid>
      <w:tr w:rsidR="007F0CD3" w:rsidRPr="000C24C7" w14:paraId="0BA3B9EF" w14:textId="77777777" w:rsidTr="00930487">
        <w:tc>
          <w:tcPr>
            <w:tcW w:w="581" w:type="dxa"/>
            <w:shd w:val="clear" w:color="auto" w:fill="DEEAF6" w:themeFill="accent1" w:themeFillTint="33"/>
          </w:tcPr>
          <w:p w14:paraId="624891D8"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A.</w:t>
            </w:r>
          </w:p>
        </w:tc>
        <w:tc>
          <w:tcPr>
            <w:tcW w:w="3999" w:type="dxa"/>
            <w:shd w:val="clear" w:color="auto" w:fill="DEEAF6" w:themeFill="accent1" w:themeFillTint="33"/>
          </w:tcPr>
          <w:p w14:paraId="150FF738"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Emission Reductions during the monitoring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522" w:type="dxa"/>
            <w:shd w:val="clear" w:color="auto" w:fill="DEEAF6" w:themeFill="accent1" w:themeFillTint="33"/>
          </w:tcPr>
          <w:p w14:paraId="208BDA77" w14:textId="7AE29555"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4F038E" w:rsidRPr="000C24C7">
              <w:rPr>
                <w:rFonts w:cs="PAOMF D+ Neue Demos"/>
                <w:bCs/>
                <w:i/>
                <w:iCs/>
                <w:color w:val="000000"/>
                <w:sz w:val="20"/>
                <w:szCs w:val="20"/>
                <w:lang w:eastAsia="es-ES"/>
              </w:rPr>
              <w:fldChar w:fldCharType="begin"/>
            </w:r>
            <w:r w:rsidR="004F038E" w:rsidRPr="000C24C7">
              <w:rPr>
                <w:rFonts w:cs="PAOMF D+ Neue Demos"/>
                <w:bCs/>
                <w:i/>
                <w:iCs/>
                <w:color w:val="000000"/>
                <w:sz w:val="20"/>
                <w:szCs w:val="20"/>
                <w:lang w:eastAsia="es-ES"/>
              </w:rPr>
              <w:instrText xml:space="preserve"> REF _Ref509847339 \r \h </w:instrText>
            </w:r>
            <w:r w:rsidR="000C24C7">
              <w:rPr>
                <w:rFonts w:cs="PAOMF D+ Neue Demos"/>
                <w:bCs/>
                <w:i/>
                <w:iCs/>
                <w:color w:val="000000"/>
                <w:sz w:val="20"/>
                <w:szCs w:val="20"/>
                <w:lang w:eastAsia="es-ES"/>
              </w:rPr>
              <w:instrText xml:space="preserve"> \* MERGEFORMAT </w:instrText>
            </w:r>
            <w:r w:rsidR="004F038E" w:rsidRPr="000C24C7">
              <w:rPr>
                <w:rFonts w:cs="PAOMF D+ Neue Demos"/>
                <w:bCs/>
                <w:i/>
                <w:iCs/>
                <w:color w:val="000000"/>
                <w:sz w:val="20"/>
                <w:szCs w:val="20"/>
                <w:lang w:eastAsia="es-ES"/>
              </w:rPr>
            </w:r>
            <w:r w:rsidR="004F038E" w:rsidRPr="000C24C7">
              <w:rPr>
                <w:rFonts w:cs="PAOMF D+ Neue Demos"/>
                <w:bCs/>
                <w:i/>
                <w:iCs/>
                <w:color w:val="000000"/>
                <w:sz w:val="20"/>
                <w:szCs w:val="20"/>
                <w:lang w:eastAsia="es-ES"/>
              </w:rPr>
              <w:fldChar w:fldCharType="separate"/>
            </w:r>
            <w:r w:rsidR="004F038E" w:rsidRPr="000C24C7">
              <w:rPr>
                <w:rFonts w:cs="PAOMF D+ Neue Demos"/>
                <w:bCs/>
                <w:i/>
                <w:iCs/>
                <w:color w:val="000000"/>
                <w:sz w:val="20"/>
                <w:szCs w:val="20"/>
                <w:lang w:eastAsia="es-ES"/>
              </w:rPr>
              <w:t>3.3.3</w:t>
            </w:r>
            <w:r w:rsidR="004F038E" w:rsidRPr="000C24C7">
              <w:rPr>
                <w:rFonts w:cs="PAOMF D+ Neue Demos"/>
                <w:bCs/>
                <w:i/>
                <w:iCs/>
                <w:color w:val="000000"/>
                <w:sz w:val="20"/>
                <w:szCs w:val="20"/>
                <w:lang w:eastAsia="es-ES"/>
              </w:rPr>
              <w:fldChar w:fldCharType="end"/>
            </w:r>
          </w:p>
        </w:tc>
        <w:tc>
          <w:tcPr>
            <w:tcW w:w="1070" w:type="dxa"/>
            <w:tcBorders>
              <w:bottom w:val="nil"/>
              <w:right w:val="nil"/>
            </w:tcBorders>
            <w:shd w:val="clear" w:color="auto" w:fill="DEEAF6" w:themeFill="accent1" w:themeFillTint="33"/>
          </w:tcPr>
          <w:p w14:paraId="3048C6C5" w14:textId="77777777" w:rsidR="007F0CD3" w:rsidRPr="000C24C7" w:rsidRDefault="007F0CD3" w:rsidP="00930487">
            <w:pPr>
              <w:jc w:val="right"/>
              <w:rPr>
                <w:rFonts w:cs="PAOMF D+ Neue Demos"/>
                <w:b/>
                <w:bCs/>
                <w:iCs/>
                <w:color w:val="000000"/>
                <w:sz w:val="20"/>
                <w:szCs w:val="20"/>
                <w:lang w:eastAsia="es-ES"/>
              </w:rPr>
            </w:pPr>
          </w:p>
        </w:tc>
        <w:tc>
          <w:tcPr>
            <w:tcW w:w="1960" w:type="dxa"/>
            <w:tcBorders>
              <w:top w:val="single" w:sz="2" w:space="0" w:color="000000"/>
              <w:left w:val="nil"/>
              <w:bottom w:val="nil"/>
              <w:right w:val="nil"/>
            </w:tcBorders>
            <w:shd w:val="clear" w:color="auto" w:fill="auto"/>
          </w:tcPr>
          <w:p w14:paraId="72FE4E9A" w14:textId="77777777" w:rsidR="007F0CD3" w:rsidRPr="000C24C7" w:rsidRDefault="007F0CD3" w:rsidP="00930487">
            <w:pPr>
              <w:jc w:val="right"/>
              <w:rPr>
                <w:rFonts w:cs="PAOMF D+ Neue Demos"/>
                <w:b/>
                <w:bCs/>
                <w:iCs/>
                <w:color w:val="000000"/>
                <w:sz w:val="20"/>
                <w:szCs w:val="20"/>
                <w:lang w:eastAsia="es-ES"/>
              </w:rPr>
            </w:pPr>
          </w:p>
        </w:tc>
        <w:tc>
          <w:tcPr>
            <w:tcW w:w="336" w:type="dxa"/>
            <w:tcBorders>
              <w:top w:val="single" w:sz="2" w:space="0" w:color="000000"/>
              <w:left w:val="nil"/>
              <w:bottom w:val="nil"/>
              <w:right w:val="single" w:sz="2" w:space="0" w:color="000000"/>
            </w:tcBorders>
            <w:shd w:val="clear" w:color="auto" w:fill="DEEAF6" w:themeFill="accent1" w:themeFillTint="33"/>
          </w:tcPr>
          <w:p w14:paraId="211A5E63" w14:textId="77777777" w:rsidR="007F0CD3" w:rsidRPr="000C24C7" w:rsidRDefault="007F0CD3" w:rsidP="00930487">
            <w:pPr>
              <w:rPr>
                <w:rFonts w:cs="PAOMF D+ Neue Demos"/>
                <w:b/>
                <w:bCs/>
                <w:iCs/>
                <w:color w:val="000000"/>
                <w:sz w:val="20"/>
                <w:szCs w:val="20"/>
                <w:lang w:eastAsia="es-ES"/>
              </w:rPr>
            </w:pPr>
          </w:p>
        </w:tc>
      </w:tr>
      <w:tr w:rsidR="007F0CD3" w:rsidRPr="000C24C7" w14:paraId="2F9401E9" w14:textId="77777777" w:rsidTr="00930487">
        <w:tc>
          <w:tcPr>
            <w:tcW w:w="581" w:type="dxa"/>
            <w:shd w:val="clear" w:color="auto" w:fill="DEEAF6" w:themeFill="accent1" w:themeFillTint="33"/>
          </w:tcPr>
          <w:p w14:paraId="2320C19E"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3AB0A24A" w14:textId="77777777" w:rsidR="007F0CD3" w:rsidRPr="000C24C7" w:rsidRDefault="007F0CD3" w:rsidP="00930487">
            <w:pPr>
              <w:rPr>
                <w:rFonts w:cs="PAOMF D+ Neue Demos"/>
                <w:b/>
                <w:bCs/>
                <w:iCs/>
                <w:color w:val="000000"/>
                <w:sz w:val="20"/>
                <w:szCs w:val="20"/>
                <w:lang w:eastAsia="es-ES"/>
              </w:rPr>
            </w:pPr>
          </w:p>
        </w:tc>
        <w:tc>
          <w:tcPr>
            <w:tcW w:w="1522" w:type="dxa"/>
            <w:tcBorders>
              <w:right w:val="nil"/>
            </w:tcBorders>
            <w:shd w:val="clear" w:color="auto" w:fill="DEEAF6" w:themeFill="accent1" w:themeFillTint="33"/>
          </w:tcPr>
          <w:p w14:paraId="254ECD32" w14:textId="77777777" w:rsidR="007F0CD3" w:rsidRPr="000C24C7" w:rsidRDefault="007F0CD3" w:rsidP="00930487">
            <w:pPr>
              <w:rPr>
                <w:rFonts w:cs="PAOMF D+ Neue Demos"/>
                <w:bCs/>
                <w:i/>
                <w:iCs/>
                <w:color w:val="000000"/>
                <w:sz w:val="20"/>
                <w:szCs w:val="20"/>
                <w:lang w:eastAsia="es-ES"/>
              </w:rPr>
            </w:pPr>
          </w:p>
        </w:tc>
        <w:tc>
          <w:tcPr>
            <w:tcW w:w="1070" w:type="dxa"/>
            <w:tcBorders>
              <w:top w:val="nil"/>
              <w:left w:val="nil"/>
              <w:bottom w:val="nil"/>
              <w:right w:val="nil"/>
            </w:tcBorders>
            <w:shd w:val="clear" w:color="auto" w:fill="DEEAF6" w:themeFill="accent1" w:themeFillTint="33"/>
          </w:tcPr>
          <w:p w14:paraId="5B22C89C"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6076F385"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4E690FE7" w14:textId="77777777" w:rsidR="007F0CD3" w:rsidRPr="000C24C7" w:rsidRDefault="007F0CD3" w:rsidP="00930487">
            <w:pPr>
              <w:rPr>
                <w:rFonts w:cs="PAOMF D+ Neue Demos"/>
                <w:bCs/>
                <w:iCs/>
                <w:color w:val="000000"/>
                <w:sz w:val="20"/>
                <w:szCs w:val="20"/>
                <w:lang w:eastAsia="es-ES"/>
              </w:rPr>
            </w:pPr>
          </w:p>
        </w:tc>
      </w:tr>
      <w:tr w:rsidR="007F0CD3" w:rsidRPr="000C24C7" w14:paraId="76BC56C2" w14:textId="77777777" w:rsidTr="00930487">
        <w:tc>
          <w:tcPr>
            <w:tcW w:w="581" w:type="dxa"/>
            <w:shd w:val="clear" w:color="auto" w:fill="DEEAF6" w:themeFill="accent1" w:themeFillTint="33"/>
          </w:tcPr>
          <w:p w14:paraId="5C1A1E2F"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B. </w:t>
            </w:r>
          </w:p>
        </w:tc>
        <w:tc>
          <w:tcPr>
            <w:tcW w:w="3999" w:type="dxa"/>
            <w:shd w:val="clear" w:color="auto" w:fill="DEEAF6" w:themeFill="accent1" w:themeFillTint="33"/>
          </w:tcPr>
          <w:p w14:paraId="7104E968" w14:textId="17FD6039"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If applicable, number of Emission Reductions </w:t>
            </w:r>
            <w:r w:rsidR="004F038E" w:rsidRPr="000C24C7">
              <w:rPr>
                <w:rFonts w:cs="PAOMF D+ Neue Demos"/>
                <w:b/>
                <w:bCs/>
                <w:iCs/>
                <w:color w:val="000000"/>
                <w:sz w:val="20"/>
                <w:szCs w:val="20"/>
                <w:lang w:eastAsia="es-ES"/>
              </w:rPr>
              <w:t xml:space="preserve">calculated using Activity Data Proxies and methods </w:t>
            </w:r>
            <w:r w:rsidRPr="000C24C7">
              <w:rPr>
                <w:rFonts w:cs="PAOMF D+ Neue Demos"/>
                <w:b/>
                <w:bCs/>
                <w:iCs/>
                <w:color w:val="000000"/>
                <w:sz w:val="20"/>
                <w:szCs w:val="20"/>
                <w:lang w:eastAsia="es-ES"/>
              </w:rPr>
              <w:t>(use zero if not applicable)</w:t>
            </w:r>
            <w:r w:rsidR="004F038E" w:rsidRPr="000C24C7">
              <w:rPr>
                <w:rFonts w:cs="PAOMF D+ Neue Demos"/>
                <w:b/>
                <w:bCs/>
                <w:iCs/>
                <w:color w:val="000000"/>
                <w:sz w:val="20"/>
                <w:szCs w:val="20"/>
                <w:lang w:eastAsia="es-ES"/>
              </w:rPr>
              <w:t xml:space="preserve"> </w:t>
            </w:r>
            <w:r w:rsidR="004F038E" w:rsidRPr="000C24C7">
              <w:rPr>
                <w:rFonts w:cs="PAOMF D+ Neue Demos"/>
                <w:b/>
                <w:bCs/>
                <w:i/>
                <w:iCs/>
                <w:color w:val="000000"/>
                <w:sz w:val="20"/>
                <w:szCs w:val="20"/>
                <w:lang w:eastAsia="es-ES"/>
              </w:rPr>
              <w:t>[Corresponds to ISFL ER Program Requirement 4.6.5]</w:t>
            </w:r>
          </w:p>
        </w:tc>
        <w:tc>
          <w:tcPr>
            <w:tcW w:w="1522" w:type="dxa"/>
            <w:tcBorders>
              <w:right w:val="nil"/>
            </w:tcBorders>
            <w:shd w:val="clear" w:color="auto" w:fill="DEEAF6" w:themeFill="accent1" w:themeFillTint="33"/>
          </w:tcPr>
          <w:p w14:paraId="647B300B" w14:textId="77777777" w:rsidR="007F0CD3" w:rsidRPr="000C24C7" w:rsidRDefault="007F0CD3" w:rsidP="00930487">
            <w:pPr>
              <w:rPr>
                <w:rFonts w:cs="PAOMF D+ Neue Demos"/>
                <w:bCs/>
                <w:i/>
                <w:iCs/>
                <w:color w:val="000000"/>
                <w:sz w:val="20"/>
                <w:szCs w:val="20"/>
                <w:lang w:eastAsia="es-ES"/>
              </w:rPr>
            </w:pPr>
          </w:p>
        </w:tc>
        <w:tc>
          <w:tcPr>
            <w:tcW w:w="1070" w:type="dxa"/>
            <w:tcBorders>
              <w:top w:val="nil"/>
              <w:left w:val="nil"/>
              <w:bottom w:val="nil"/>
              <w:right w:val="nil"/>
            </w:tcBorders>
            <w:shd w:val="clear" w:color="auto" w:fill="auto"/>
          </w:tcPr>
          <w:p w14:paraId="64EEFA2C"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3F006491"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0D1EEED0" w14:textId="77777777" w:rsidR="007F0CD3" w:rsidRPr="000C24C7" w:rsidRDefault="007F0CD3" w:rsidP="00930487">
            <w:pPr>
              <w:rPr>
                <w:rFonts w:cs="PAOMF D+ Neue Demos"/>
                <w:bCs/>
                <w:iCs/>
                <w:color w:val="000000"/>
                <w:sz w:val="20"/>
                <w:szCs w:val="20"/>
                <w:lang w:eastAsia="es-ES"/>
              </w:rPr>
            </w:pPr>
          </w:p>
        </w:tc>
      </w:tr>
      <w:tr w:rsidR="007F0CD3" w:rsidRPr="000C24C7" w14:paraId="5B75C92E" w14:textId="77777777" w:rsidTr="00930487">
        <w:tc>
          <w:tcPr>
            <w:tcW w:w="581" w:type="dxa"/>
            <w:shd w:val="clear" w:color="auto" w:fill="DEEAF6" w:themeFill="accent1" w:themeFillTint="33"/>
          </w:tcPr>
          <w:p w14:paraId="32594F55"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745374A" w14:textId="77777777" w:rsidR="007F0CD3" w:rsidRPr="000C24C7" w:rsidRDefault="007F0CD3" w:rsidP="00930487">
            <w:pPr>
              <w:rPr>
                <w:rFonts w:cs="PAOMF D+ Neue Demos"/>
                <w:b/>
                <w:bCs/>
                <w:iCs/>
                <w:color w:val="000000"/>
                <w:sz w:val="20"/>
                <w:szCs w:val="20"/>
                <w:lang w:eastAsia="es-ES"/>
              </w:rPr>
            </w:pPr>
          </w:p>
        </w:tc>
        <w:tc>
          <w:tcPr>
            <w:tcW w:w="1522" w:type="dxa"/>
            <w:tcBorders>
              <w:right w:val="nil"/>
            </w:tcBorders>
            <w:shd w:val="clear" w:color="auto" w:fill="DEEAF6" w:themeFill="accent1" w:themeFillTint="33"/>
          </w:tcPr>
          <w:p w14:paraId="2566C955" w14:textId="77777777" w:rsidR="007F0CD3" w:rsidRPr="000C24C7" w:rsidRDefault="007F0CD3" w:rsidP="00930487">
            <w:pPr>
              <w:rPr>
                <w:rFonts w:cs="PAOMF D+ Neue Demos"/>
                <w:bCs/>
                <w:i/>
                <w:iCs/>
                <w:color w:val="000000"/>
                <w:sz w:val="20"/>
                <w:szCs w:val="20"/>
                <w:lang w:eastAsia="es-ES"/>
              </w:rPr>
            </w:pPr>
          </w:p>
        </w:tc>
        <w:tc>
          <w:tcPr>
            <w:tcW w:w="1070" w:type="dxa"/>
            <w:tcBorders>
              <w:top w:val="nil"/>
              <w:left w:val="nil"/>
              <w:bottom w:val="nil"/>
              <w:right w:val="nil"/>
            </w:tcBorders>
            <w:shd w:val="clear" w:color="auto" w:fill="DEEAF6" w:themeFill="accent1" w:themeFillTint="33"/>
          </w:tcPr>
          <w:p w14:paraId="7346853D"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73725A50"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04FF914C" w14:textId="77777777" w:rsidR="007F0CD3" w:rsidRPr="000C24C7" w:rsidRDefault="007F0CD3" w:rsidP="00930487">
            <w:pPr>
              <w:rPr>
                <w:rFonts w:cs="PAOMF D+ Neue Demos"/>
                <w:bCs/>
                <w:iCs/>
                <w:color w:val="000000"/>
                <w:sz w:val="20"/>
                <w:szCs w:val="20"/>
                <w:lang w:eastAsia="es-ES"/>
              </w:rPr>
            </w:pPr>
          </w:p>
        </w:tc>
      </w:tr>
      <w:tr w:rsidR="007F0CD3" w:rsidRPr="000C24C7" w14:paraId="3345FBFC" w14:textId="77777777" w:rsidTr="00930487">
        <w:tc>
          <w:tcPr>
            <w:tcW w:w="581" w:type="dxa"/>
            <w:shd w:val="clear" w:color="auto" w:fill="DEEAF6" w:themeFill="accent1" w:themeFillTint="33"/>
          </w:tcPr>
          <w:p w14:paraId="50B3C8DF"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C.</w:t>
            </w:r>
          </w:p>
        </w:tc>
        <w:tc>
          <w:tcPr>
            <w:tcW w:w="3999" w:type="dxa"/>
            <w:shd w:val="clear" w:color="auto" w:fill="DEEAF6" w:themeFill="accent1" w:themeFillTint="33"/>
          </w:tcPr>
          <w:p w14:paraId="1C2DE0B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Number of Emission Reductions estimated using measurement approaches (A-B)</w:t>
            </w:r>
          </w:p>
        </w:tc>
        <w:tc>
          <w:tcPr>
            <w:tcW w:w="1522" w:type="dxa"/>
            <w:tcBorders>
              <w:right w:val="nil"/>
            </w:tcBorders>
            <w:shd w:val="clear" w:color="auto" w:fill="DEEAF6" w:themeFill="accent1" w:themeFillTint="33"/>
          </w:tcPr>
          <w:p w14:paraId="27128DD2" w14:textId="77777777" w:rsidR="007F0CD3" w:rsidRPr="000C24C7" w:rsidRDefault="007F0CD3" w:rsidP="00930487">
            <w:pPr>
              <w:rPr>
                <w:rFonts w:cs="PAOMF D+ Neue Demos"/>
                <w:bCs/>
                <w:i/>
                <w:iCs/>
                <w:color w:val="000000"/>
                <w:sz w:val="20"/>
                <w:szCs w:val="20"/>
                <w:lang w:eastAsia="es-ES"/>
              </w:rPr>
            </w:pPr>
          </w:p>
        </w:tc>
        <w:tc>
          <w:tcPr>
            <w:tcW w:w="1070" w:type="dxa"/>
            <w:tcBorders>
              <w:top w:val="nil"/>
              <w:left w:val="nil"/>
              <w:bottom w:val="nil"/>
              <w:right w:val="nil"/>
            </w:tcBorders>
            <w:shd w:val="clear" w:color="auto" w:fill="auto"/>
          </w:tcPr>
          <w:p w14:paraId="0DD773C1"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1D806B03"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629618E5" w14:textId="77777777" w:rsidR="007F0CD3" w:rsidRPr="000C24C7" w:rsidRDefault="007F0CD3" w:rsidP="00930487">
            <w:pPr>
              <w:rPr>
                <w:rFonts w:cs="PAOMF D+ Neue Demos"/>
                <w:bCs/>
                <w:iCs/>
                <w:color w:val="000000"/>
                <w:sz w:val="20"/>
                <w:szCs w:val="20"/>
                <w:lang w:eastAsia="es-ES"/>
              </w:rPr>
            </w:pPr>
          </w:p>
        </w:tc>
      </w:tr>
      <w:tr w:rsidR="007F0CD3" w:rsidRPr="000C24C7" w14:paraId="0F1F3475" w14:textId="77777777" w:rsidTr="00930487">
        <w:tc>
          <w:tcPr>
            <w:tcW w:w="581" w:type="dxa"/>
            <w:shd w:val="clear" w:color="auto" w:fill="DEEAF6" w:themeFill="accent1" w:themeFillTint="33"/>
          </w:tcPr>
          <w:p w14:paraId="1EE0B084"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CE073BF" w14:textId="77777777" w:rsidR="007F0CD3" w:rsidRPr="000C24C7" w:rsidRDefault="007F0CD3" w:rsidP="00930487">
            <w:pPr>
              <w:rPr>
                <w:rFonts w:cs="PAOMF D+ Neue Demos"/>
                <w:b/>
                <w:bCs/>
                <w:iCs/>
                <w:color w:val="000000"/>
                <w:sz w:val="20"/>
                <w:szCs w:val="20"/>
                <w:lang w:eastAsia="es-ES"/>
              </w:rPr>
            </w:pPr>
          </w:p>
        </w:tc>
        <w:tc>
          <w:tcPr>
            <w:tcW w:w="1522" w:type="dxa"/>
            <w:tcBorders>
              <w:right w:val="nil"/>
            </w:tcBorders>
            <w:shd w:val="clear" w:color="auto" w:fill="DEEAF6" w:themeFill="accent1" w:themeFillTint="33"/>
          </w:tcPr>
          <w:p w14:paraId="39C53E47" w14:textId="77777777" w:rsidR="007F0CD3" w:rsidRPr="000C24C7" w:rsidRDefault="007F0CD3" w:rsidP="00930487">
            <w:pPr>
              <w:rPr>
                <w:rFonts w:cs="PAOMF D+ Neue Demos"/>
                <w:bCs/>
                <w:i/>
                <w:iCs/>
                <w:color w:val="000000"/>
                <w:sz w:val="20"/>
                <w:szCs w:val="20"/>
                <w:lang w:eastAsia="es-ES"/>
              </w:rPr>
            </w:pPr>
          </w:p>
        </w:tc>
        <w:tc>
          <w:tcPr>
            <w:tcW w:w="1070" w:type="dxa"/>
            <w:tcBorders>
              <w:top w:val="nil"/>
              <w:left w:val="nil"/>
              <w:bottom w:val="nil"/>
              <w:right w:val="nil"/>
            </w:tcBorders>
            <w:shd w:val="clear" w:color="auto" w:fill="DEEAF6" w:themeFill="accent1" w:themeFillTint="33"/>
          </w:tcPr>
          <w:p w14:paraId="5EF3061A"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2C3E0B42"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6342A776" w14:textId="77777777" w:rsidR="007F0CD3" w:rsidRPr="000C24C7" w:rsidRDefault="007F0CD3" w:rsidP="00930487">
            <w:pPr>
              <w:rPr>
                <w:rFonts w:cs="PAOMF D+ Neue Demos"/>
                <w:bCs/>
                <w:iCs/>
                <w:color w:val="000000"/>
                <w:sz w:val="20"/>
                <w:szCs w:val="20"/>
                <w:lang w:eastAsia="es-ES"/>
              </w:rPr>
            </w:pPr>
          </w:p>
        </w:tc>
      </w:tr>
      <w:tr w:rsidR="007F0CD3" w:rsidRPr="000C24C7" w14:paraId="7E91077B" w14:textId="77777777" w:rsidTr="00930487">
        <w:tc>
          <w:tcPr>
            <w:tcW w:w="581" w:type="dxa"/>
            <w:shd w:val="clear" w:color="auto" w:fill="DEEAF6" w:themeFill="accent1" w:themeFillTint="33"/>
          </w:tcPr>
          <w:p w14:paraId="3B2C3722"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D.</w:t>
            </w:r>
          </w:p>
        </w:tc>
        <w:tc>
          <w:tcPr>
            <w:tcW w:w="3999" w:type="dxa"/>
            <w:shd w:val="clear" w:color="auto" w:fill="DEEAF6" w:themeFill="accent1" w:themeFillTint="33"/>
          </w:tcPr>
          <w:p w14:paraId="2A4BE9E5"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sz w:val="20"/>
                <w:szCs w:val="20"/>
                <w:lang w:eastAsia="es-ES"/>
              </w:rPr>
              <w:t xml:space="preserve">Conservativeness Factor to reflect the level of uncertainty from non-proxy based approaches associated with the estimation of ERs during the Term of the ERPA </w:t>
            </w:r>
          </w:p>
        </w:tc>
        <w:tc>
          <w:tcPr>
            <w:tcW w:w="1522" w:type="dxa"/>
            <w:tcBorders>
              <w:right w:val="nil"/>
            </w:tcBorders>
            <w:shd w:val="clear" w:color="auto" w:fill="DEEAF6" w:themeFill="accent1" w:themeFillTint="33"/>
          </w:tcPr>
          <w:p w14:paraId="3D58C82A" w14:textId="6187EA5E"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4F038E" w:rsidRPr="000C24C7">
              <w:rPr>
                <w:rFonts w:cs="PAOMF D+ Neue Demos"/>
                <w:bCs/>
                <w:i/>
                <w:iCs/>
                <w:color w:val="000000"/>
                <w:sz w:val="20"/>
                <w:szCs w:val="20"/>
                <w:lang w:eastAsia="es-ES"/>
              </w:rPr>
              <w:fldChar w:fldCharType="begin"/>
            </w:r>
            <w:r w:rsidR="004F038E" w:rsidRPr="000C24C7">
              <w:rPr>
                <w:rFonts w:cs="PAOMF D+ Neue Demos"/>
                <w:bCs/>
                <w:i/>
                <w:iCs/>
                <w:color w:val="000000"/>
                <w:sz w:val="20"/>
                <w:szCs w:val="20"/>
                <w:lang w:eastAsia="es-ES"/>
              </w:rPr>
              <w:instrText xml:space="preserve"> REF _Ref509847495 \r \h </w:instrText>
            </w:r>
            <w:r w:rsidR="000C24C7">
              <w:rPr>
                <w:rFonts w:cs="PAOMF D+ Neue Demos"/>
                <w:bCs/>
                <w:i/>
                <w:iCs/>
                <w:color w:val="000000"/>
                <w:sz w:val="20"/>
                <w:szCs w:val="20"/>
                <w:lang w:eastAsia="es-ES"/>
              </w:rPr>
              <w:instrText xml:space="preserve"> \* MERGEFORMAT </w:instrText>
            </w:r>
            <w:r w:rsidR="004F038E" w:rsidRPr="000C24C7">
              <w:rPr>
                <w:rFonts w:cs="PAOMF D+ Neue Demos"/>
                <w:bCs/>
                <w:i/>
                <w:iCs/>
                <w:color w:val="000000"/>
                <w:sz w:val="20"/>
                <w:szCs w:val="20"/>
                <w:lang w:eastAsia="es-ES"/>
              </w:rPr>
            </w:r>
            <w:r w:rsidR="004F038E" w:rsidRPr="000C24C7">
              <w:rPr>
                <w:rFonts w:cs="PAOMF D+ Neue Demos"/>
                <w:bCs/>
                <w:i/>
                <w:iCs/>
                <w:color w:val="000000"/>
                <w:sz w:val="20"/>
                <w:szCs w:val="20"/>
                <w:lang w:eastAsia="es-ES"/>
              </w:rPr>
              <w:fldChar w:fldCharType="separate"/>
            </w:r>
            <w:r w:rsidR="004F038E" w:rsidRPr="000C24C7">
              <w:rPr>
                <w:rFonts w:cs="PAOMF D+ Neue Demos"/>
                <w:bCs/>
                <w:i/>
                <w:iCs/>
                <w:color w:val="000000"/>
                <w:sz w:val="20"/>
                <w:szCs w:val="20"/>
                <w:lang w:eastAsia="es-ES"/>
              </w:rPr>
              <w:t>3.4.4.2</w:t>
            </w:r>
            <w:r w:rsidR="004F038E" w:rsidRPr="000C24C7">
              <w:rPr>
                <w:rFonts w:cs="PAOMF D+ Neue Demos"/>
                <w:bCs/>
                <w:i/>
                <w:iCs/>
                <w:color w:val="000000"/>
                <w:sz w:val="20"/>
                <w:szCs w:val="20"/>
                <w:lang w:eastAsia="es-ES"/>
              </w:rPr>
              <w:fldChar w:fldCharType="end"/>
            </w:r>
          </w:p>
        </w:tc>
        <w:tc>
          <w:tcPr>
            <w:tcW w:w="1070" w:type="dxa"/>
            <w:tcBorders>
              <w:top w:val="nil"/>
              <w:left w:val="nil"/>
              <w:bottom w:val="nil"/>
              <w:right w:val="nil"/>
            </w:tcBorders>
            <w:shd w:val="clear" w:color="auto" w:fill="auto"/>
          </w:tcPr>
          <w:p w14:paraId="1203C229"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353C5CA3"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67BAA677" w14:textId="77777777" w:rsidR="007F0CD3" w:rsidRPr="000C24C7" w:rsidRDefault="007F0CD3" w:rsidP="00930487">
            <w:pPr>
              <w:rPr>
                <w:rFonts w:cs="PAOMF D+ Neue Demos"/>
                <w:bCs/>
                <w:iCs/>
                <w:color w:val="000000"/>
                <w:sz w:val="20"/>
                <w:szCs w:val="20"/>
                <w:lang w:eastAsia="es-ES"/>
              </w:rPr>
            </w:pPr>
          </w:p>
        </w:tc>
      </w:tr>
      <w:tr w:rsidR="007F0CD3" w:rsidRPr="000C24C7" w14:paraId="6ED6A519" w14:textId="77777777" w:rsidTr="00930487">
        <w:tc>
          <w:tcPr>
            <w:tcW w:w="581" w:type="dxa"/>
            <w:shd w:val="clear" w:color="auto" w:fill="DEEAF6" w:themeFill="accent1" w:themeFillTint="33"/>
          </w:tcPr>
          <w:p w14:paraId="1CD8FB3D"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4B2B08E2"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4D00A902" w14:textId="77777777" w:rsidR="007F0CD3" w:rsidRPr="000C24C7" w:rsidRDefault="007F0CD3" w:rsidP="00930487">
            <w:pPr>
              <w:rPr>
                <w:rFonts w:cs="PAOMF D+ Neue Demos"/>
                <w:bCs/>
                <w:iCs/>
                <w:color w:val="000000"/>
                <w:sz w:val="20"/>
                <w:szCs w:val="20"/>
                <w:lang w:eastAsia="es-ES"/>
              </w:rPr>
            </w:pPr>
          </w:p>
        </w:tc>
        <w:tc>
          <w:tcPr>
            <w:tcW w:w="1070" w:type="dxa"/>
            <w:tcBorders>
              <w:top w:val="nil"/>
              <w:bottom w:val="nil"/>
              <w:right w:val="nil"/>
            </w:tcBorders>
            <w:shd w:val="clear" w:color="auto" w:fill="DEEAF6" w:themeFill="accent1" w:themeFillTint="33"/>
          </w:tcPr>
          <w:p w14:paraId="2D608293"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right w:val="nil"/>
            </w:tcBorders>
            <w:shd w:val="clear" w:color="auto" w:fill="DEEAF6" w:themeFill="accent1" w:themeFillTint="33"/>
          </w:tcPr>
          <w:p w14:paraId="6A7E1ADD"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right w:val="single" w:sz="2" w:space="0" w:color="000000"/>
            </w:tcBorders>
            <w:shd w:val="clear" w:color="auto" w:fill="DEEAF6" w:themeFill="accent1" w:themeFillTint="33"/>
            <w:vAlign w:val="bottom"/>
          </w:tcPr>
          <w:p w14:paraId="02D98BD9" w14:textId="77777777" w:rsidR="007F0CD3" w:rsidRPr="000C24C7" w:rsidRDefault="007F0CD3" w:rsidP="00930487">
            <w:pPr>
              <w:rPr>
                <w:rFonts w:cs="PAOMF D+ Neue Demos"/>
                <w:b/>
                <w:bCs/>
                <w:iCs/>
                <w:color w:val="000000"/>
                <w:lang w:eastAsia="es-ES"/>
              </w:rPr>
            </w:pPr>
          </w:p>
        </w:tc>
      </w:tr>
      <w:tr w:rsidR="007F0CD3" w:rsidRPr="000C24C7" w14:paraId="047CBDC0" w14:textId="77777777" w:rsidTr="00930487">
        <w:tc>
          <w:tcPr>
            <w:tcW w:w="581" w:type="dxa"/>
            <w:shd w:val="clear" w:color="auto" w:fill="DEEAF6" w:themeFill="accent1" w:themeFillTint="33"/>
          </w:tcPr>
          <w:p w14:paraId="3B88A2CD"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E.</w:t>
            </w:r>
          </w:p>
        </w:tc>
        <w:tc>
          <w:tcPr>
            <w:tcW w:w="3999" w:type="dxa"/>
            <w:shd w:val="clear" w:color="auto" w:fill="DEEAF6" w:themeFill="accent1" w:themeFillTint="33"/>
          </w:tcPr>
          <w:p w14:paraId="03DA607A"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Calculate (0.15 * B) + (C * D)</w:t>
            </w:r>
          </w:p>
          <w:p w14:paraId="6BB3DF2A"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6E854CF6" w14:textId="77777777" w:rsidR="007F0CD3" w:rsidRPr="000C24C7" w:rsidRDefault="007F0CD3" w:rsidP="00930487">
            <w:pPr>
              <w:rPr>
                <w:rFonts w:cs="PAOMF D+ Neue Demos"/>
                <w:bCs/>
                <w:iCs/>
                <w:color w:val="000000"/>
                <w:sz w:val="20"/>
                <w:szCs w:val="20"/>
                <w:lang w:eastAsia="es-ES"/>
              </w:rPr>
            </w:pPr>
          </w:p>
        </w:tc>
        <w:tc>
          <w:tcPr>
            <w:tcW w:w="1070" w:type="dxa"/>
            <w:tcBorders>
              <w:top w:val="nil"/>
              <w:right w:val="nil"/>
            </w:tcBorders>
            <w:shd w:val="clear" w:color="auto" w:fill="DEEAF6" w:themeFill="accent1" w:themeFillTint="33"/>
          </w:tcPr>
          <w:p w14:paraId="0AE65934"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single" w:sz="2" w:space="0" w:color="000000"/>
              <w:right w:val="nil"/>
            </w:tcBorders>
            <w:shd w:val="clear" w:color="auto" w:fill="auto"/>
          </w:tcPr>
          <w:p w14:paraId="41F8DFA8"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right w:val="single" w:sz="2" w:space="0" w:color="000000"/>
            </w:tcBorders>
            <w:shd w:val="clear" w:color="auto" w:fill="DEEAF6" w:themeFill="accent1" w:themeFillTint="33"/>
            <w:vAlign w:val="bottom"/>
          </w:tcPr>
          <w:p w14:paraId="03A8F99D" w14:textId="77777777" w:rsidR="007F0CD3" w:rsidRPr="000C24C7" w:rsidRDefault="007F0CD3" w:rsidP="00930487">
            <w:pPr>
              <w:rPr>
                <w:rFonts w:cs="PAOMF D+ Neue Demos"/>
                <w:b/>
                <w:bCs/>
                <w:iCs/>
                <w:color w:val="000000"/>
                <w:lang w:eastAsia="es-ES"/>
              </w:rPr>
            </w:pPr>
            <w:r w:rsidRPr="000C24C7">
              <w:rPr>
                <w:rFonts w:cs="PAOMF D+ Neue Demos"/>
                <w:b/>
                <w:bCs/>
                <w:iCs/>
                <w:color w:val="000000"/>
                <w:lang w:eastAsia="es-ES"/>
              </w:rPr>
              <w:t>_</w:t>
            </w:r>
          </w:p>
        </w:tc>
      </w:tr>
      <w:tr w:rsidR="007F0CD3" w:rsidRPr="000C24C7" w14:paraId="2476578B" w14:textId="77777777" w:rsidTr="00930487">
        <w:tc>
          <w:tcPr>
            <w:tcW w:w="581" w:type="dxa"/>
            <w:shd w:val="clear" w:color="auto" w:fill="DEEAF6" w:themeFill="accent1" w:themeFillTint="33"/>
          </w:tcPr>
          <w:p w14:paraId="40882DB1"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434DA8F5"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155787B0"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59FD25C1"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single" w:sz="2" w:space="0" w:color="000000"/>
              <w:bottom w:val="nil"/>
            </w:tcBorders>
            <w:shd w:val="clear" w:color="auto" w:fill="DEEAF6" w:themeFill="accent1" w:themeFillTint="33"/>
          </w:tcPr>
          <w:p w14:paraId="5F9E4D81"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tcBorders>
            <w:shd w:val="clear" w:color="auto" w:fill="DEEAF6" w:themeFill="accent1" w:themeFillTint="33"/>
          </w:tcPr>
          <w:p w14:paraId="57103962" w14:textId="77777777" w:rsidR="007F0CD3" w:rsidRPr="000C24C7" w:rsidRDefault="007F0CD3" w:rsidP="00930487">
            <w:pPr>
              <w:rPr>
                <w:rFonts w:cs="PAOMF D+ Neue Demos"/>
                <w:bCs/>
                <w:iCs/>
                <w:color w:val="000000"/>
                <w:sz w:val="20"/>
                <w:szCs w:val="20"/>
                <w:lang w:eastAsia="es-ES"/>
              </w:rPr>
            </w:pPr>
          </w:p>
        </w:tc>
      </w:tr>
      <w:tr w:rsidR="007F0CD3" w:rsidRPr="000C24C7" w14:paraId="61A34120" w14:textId="77777777" w:rsidTr="00930487">
        <w:tc>
          <w:tcPr>
            <w:tcW w:w="581" w:type="dxa"/>
            <w:shd w:val="clear" w:color="auto" w:fill="DEEAF6" w:themeFill="accent1" w:themeFillTint="33"/>
          </w:tcPr>
          <w:p w14:paraId="6B093B65"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F.</w:t>
            </w:r>
          </w:p>
        </w:tc>
        <w:tc>
          <w:tcPr>
            <w:tcW w:w="3999" w:type="dxa"/>
            <w:shd w:val="clear" w:color="auto" w:fill="DEEAF6" w:themeFill="accent1" w:themeFillTint="33"/>
          </w:tcPr>
          <w:p w14:paraId="5C3891F8"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Emission Reductions after uncertainty set-aside (A – E)</w:t>
            </w:r>
          </w:p>
        </w:tc>
        <w:tc>
          <w:tcPr>
            <w:tcW w:w="1522" w:type="dxa"/>
            <w:shd w:val="clear" w:color="auto" w:fill="DEEAF6" w:themeFill="accent1" w:themeFillTint="33"/>
          </w:tcPr>
          <w:p w14:paraId="0144AFBD"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43169491"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nil"/>
            </w:tcBorders>
            <w:shd w:val="clear" w:color="auto" w:fill="FFFFFF" w:themeFill="background1"/>
          </w:tcPr>
          <w:p w14:paraId="544E4D47"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tcBorders>
            <w:shd w:val="clear" w:color="auto" w:fill="DEEAF6" w:themeFill="accent1" w:themeFillTint="33"/>
          </w:tcPr>
          <w:p w14:paraId="5AF7707D" w14:textId="77777777" w:rsidR="007F0CD3" w:rsidRPr="000C24C7" w:rsidRDefault="007F0CD3" w:rsidP="00930487">
            <w:pPr>
              <w:rPr>
                <w:rFonts w:cs="PAOMF D+ Neue Demos"/>
                <w:bCs/>
                <w:iCs/>
                <w:color w:val="000000"/>
                <w:sz w:val="20"/>
                <w:szCs w:val="20"/>
                <w:lang w:eastAsia="es-ES"/>
              </w:rPr>
            </w:pPr>
          </w:p>
        </w:tc>
      </w:tr>
      <w:tr w:rsidR="007F0CD3" w:rsidRPr="000C24C7" w14:paraId="7E557508" w14:textId="77777777" w:rsidTr="00930487">
        <w:tc>
          <w:tcPr>
            <w:tcW w:w="581" w:type="dxa"/>
            <w:shd w:val="clear" w:color="auto" w:fill="DEEAF6" w:themeFill="accent1" w:themeFillTint="33"/>
          </w:tcPr>
          <w:p w14:paraId="4F066109"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42C56C23"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2AD25AB3" w14:textId="77777777"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62EE52A7"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nil"/>
            </w:tcBorders>
            <w:shd w:val="clear" w:color="auto" w:fill="DEEAF6" w:themeFill="accent1" w:themeFillTint="33"/>
          </w:tcPr>
          <w:p w14:paraId="6BE5B166"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5D38300" w14:textId="77777777" w:rsidR="007F0CD3" w:rsidRPr="000C24C7" w:rsidRDefault="007F0CD3" w:rsidP="00930487">
            <w:pPr>
              <w:rPr>
                <w:rFonts w:cs="PAOMF D+ Neue Demos"/>
                <w:bCs/>
                <w:iCs/>
                <w:color w:val="000000"/>
                <w:sz w:val="20"/>
                <w:szCs w:val="20"/>
                <w:lang w:eastAsia="es-ES"/>
              </w:rPr>
            </w:pPr>
          </w:p>
        </w:tc>
      </w:tr>
      <w:tr w:rsidR="007F0CD3" w:rsidRPr="000C24C7" w14:paraId="6B7F218C" w14:textId="77777777" w:rsidTr="00930487">
        <w:tc>
          <w:tcPr>
            <w:tcW w:w="581" w:type="dxa"/>
            <w:shd w:val="clear" w:color="auto" w:fill="DEEAF6" w:themeFill="accent1" w:themeFillTint="33"/>
          </w:tcPr>
          <w:p w14:paraId="2F77B289"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G.</w:t>
            </w:r>
          </w:p>
        </w:tc>
        <w:tc>
          <w:tcPr>
            <w:tcW w:w="3999" w:type="dxa"/>
            <w:shd w:val="clear" w:color="auto" w:fill="DEEAF6" w:themeFill="accent1" w:themeFillTint="33"/>
          </w:tcPr>
          <w:p w14:paraId="1E090AB6" w14:textId="6EB88D14"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Number of </w:t>
            </w:r>
            <w:r w:rsidR="000B6819"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for which the ability to transfer Title is unclear or contested </w:t>
            </w:r>
          </w:p>
        </w:tc>
        <w:tc>
          <w:tcPr>
            <w:tcW w:w="1522" w:type="dxa"/>
            <w:shd w:val="clear" w:color="auto" w:fill="DEEAF6" w:themeFill="accent1" w:themeFillTint="33"/>
          </w:tcPr>
          <w:p w14:paraId="5BECB2E5" w14:textId="3637082B"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 xml:space="preserve">from section </w:t>
            </w:r>
            <w:r w:rsidR="000B6819" w:rsidRPr="000C24C7">
              <w:rPr>
                <w:rFonts w:cs="PAOMF D+ Neue Demos"/>
                <w:bCs/>
                <w:i/>
                <w:iCs/>
                <w:color w:val="000000"/>
                <w:sz w:val="20"/>
                <w:szCs w:val="20"/>
                <w:lang w:eastAsia="es-ES"/>
              </w:rPr>
              <w:fldChar w:fldCharType="begin"/>
            </w:r>
            <w:r w:rsidR="000B6819" w:rsidRPr="000C24C7">
              <w:rPr>
                <w:rFonts w:cs="PAOMF D+ Neue Demos"/>
                <w:bCs/>
                <w:i/>
                <w:iCs/>
                <w:color w:val="000000"/>
                <w:sz w:val="20"/>
                <w:szCs w:val="20"/>
                <w:lang w:eastAsia="es-ES"/>
              </w:rPr>
              <w:instrText xml:space="preserve"> REF _Ref509847552 \r \h </w:instrText>
            </w:r>
            <w:r w:rsidR="000C24C7">
              <w:rPr>
                <w:rFonts w:cs="PAOMF D+ Neue Demos"/>
                <w:bCs/>
                <w:i/>
                <w:iCs/>
                <w:color w:val="000000"/>
                <w:sz w:val="20"/>
                <w:szCs w:val="20"/>
                <w:lang w:eastAsia="es-ES"/>
              </w:rPr>
              <w:instrText xml:space="preserve"> \* MERGEFORMAT </w:instrText>
            </w:r>
            <w:r w:rsidR="000B6819" w:rsidRPr="000C24C7">
              <w:rPr>
                <w:rFonts w:cs="PAOMF D+ Neue Demos"/>
                <w:bCs/>
                <w:i/>
                <w:iCs/>
                <w:color w:val="000000"/>
                <w:sz w:val="20"/>
                <w:szCs w:val="20"/>
                <w:lang w:eastAsia="es-ES"/>
              </w:rPr>
            </w:r>
            <w:r w:rsidR="000B6819" w:rsidRPr="000C24C7">
              <w:rPr>
                <w:rFonts w:cs="PAOMF D+ Neue Demos"/>
                <w:bCs/>
                <w:i/>
                <w:iCs/>
                <w:color w:val="000000"/>
                <w:sz w:val="20"/>
                <w:szCs w:val="20"/>
                <w:lang w:eastAsia="es-ES"/>
              </w:rPr>
              <w:fldChar w:fldCharType="separate"/>
            </w:r>
            <w:r w:rsidR="000B6819" w:rsidRPr="000C24C7">
              <w:rPr>
                <w:rFonts w:cs="PAOMF D+ Neue Demos"/>
                <w:bCs/>
                <w:i/>
                <w:iCs/>
                <w:color w:val="000000"/>
                <w:sz w:val="20"/>
                <w:szCs w:val="20"/>
                <w:lang w:eastAsia="es-ES"/>
              </w:rPr>
              <w:t>4.1</w:t>
            </w:r>
            <w:r w:rsidR="000B6819" w:rsidRPr="000C24C7">
              <w:rPr>
                <w:rFonts w:cs="PAOMF D+ Neue Demos"/>
                <w:bCs/>
                <w:i/>
                <w:iCs/>
                <w:color w:val="000000"/>
                <w:sz w:val="20"/>
                <w:szCs w:val="20"/>
                <w:lang w:eastAsia="es-ES"/>
              </w:rPr>
              <w:fldChar w:fldCharType="end"/>
            </w:r>
          </w:p>
        </w:tc>
        <w:tc>
          <w:tcPr>
            <w:tcW w:w="1070" w:type="dxa"/>
            <w:shd w:val="clear" w:color="auto" w:fill="DEEAF6" w:themeFill="accent1" w:themeFillTint="33"/>
          </w:tcPr>
          <w:p w14:paraId="2297DFAC" w14:textId="77777777" w:rsidR="007F0CD3" w:rsidRPr="000C24C7" w:rsidRDefault="007F0CD3" w:rsidP="00930487">
            <w:pPr>
              <w:jc w:val="right"/>
              <w:rPr>
                <w:rFonts w:cs="PAOMF D+ Neue Demos"/>
                <w:bCs/>
                <w:iCs/>
                <w:color w:val="000000"/>
                <w:sz w:val="20"/>
                <w:szCs w:val="20"/>
                <w:lang w:eastAsia="es-ES"/>
              </w:rPr>
            </w:pPr>
          </w:p>
        </w:tc>
        <w:tc>
          <w:tcPr>
            <w:tcW w:w="1960" w:type="dxa"/>
            <w:tcBorders>
              <w:bottom w:val="nil"/>
            </w:tcBorders>
            <w:shd w:val="clear" w:color="auto" w:fill="FFFFFF" w:themeFill="background1"/>
          </w:tcPr>
          <w:p w14:paraId="376C9337"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5B5874A1" w14:textId="77777777" w:rsidR="007F0CD3" w:rsidRPr="000C24C7" w:rsidRDefault="007F0CD3" w:rsidP="00930487">
            <w:pPr>
              <w:rPr>
                <w:rFonts w:cs="PAOMF D+ Neue Demos"/>
                <w:bCs/>
                <w:iCs/>
                <w:color w:val="000000"/>
                <w:sz w:val="20"/>
                <w:szCs w:val="20"/>
                <w:lang w:eastAsia="es-ES"/>
              </w:rPr>
            </w:pPr>
          </w:p>
        </w:tc>
      </w:tr>
      <w:tr w:rsidR="007F0CD3" w:rsidRPr="000C24C7" w14:paraId="67C1E4E5" w14:textId="77777777" w:rsidTr="00930487">
        <w:tc>
          <w:tcPr>
            <w:tcW w:w="581" w:type="dxa"/>
            <w:shd w:val="clear" w:color="auto" w:fill="DEEAF6" w:themeFill="accent1" w:themeFillTint="33"/>
          </w:tcPr>
          <w:p w14:paraId="0736E8A1"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60872A33"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3C6ACBD5"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681A7408"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nil"/>
            </w:tcBorders>
            <w:shd w:val="clear" w:color="auto" w:fill="DEEAF6" w:themeFill="accent1" w:themeFillTint="33"/>
          </w:tcPr>
          <w:p w14:paraId="59E245F3"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vAlign w:val="bottom"/>
          </w:tcPr>
          <w:p w14:paraId="58A25C75" w14:textId="77777777" w:rsidR="007F0CD3" w:rsidRPr="000C24C7" w:rsidRDefault="007F0CD3" w:rsidP="00930487">
            <w:pPr>
              <w:rPr>
                <w:rFonts w:cs="PAOMF D+ Neue Demos"/>
                <w:b/>
                <w:bCs/>
                <w:iCs/>
                <w:color w:val="000000"/>
                <w:lang w:eastAsia="es-ES"/>
              </w:rPr>
            </w:pPr>
          </w:p>
        </w:tc>
      </w:tr>
      <w:tr w:rsidR="007F0CD3" w:rsidRPr="000C24C7" w14:paraId="30F194A1" w14:textId="77777777" w:rsidTr="00930487">
        <w:tc>
          <w:tcPr>
            <w:tcW w:w="581" w:type="dxa"/>
            <w:shd w:val="clear" w:color="auto" w:fill="DEEAF6" w:themeFill="accent1" w:themeFillTint="33"/>
          </w:tcPr>
          <w:p w14:paraId="147710B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H.</w:t>
            </w:r>
          </w:p>
        </w:tc>
        <w:tc>
          <w:tcPr>
            <w:tcW w:w="3999" w:type="dxa"/>
            <w:shd w:val="clear" w:color="auto" w:fill="DEEAF6" w:themeFill="accent1" w:themeFillTint="33"/>
          </w:tcPr>
          <w:p w14:paraId="36C9090F" w14:textId="60B68D87" w:rsidR="007F0CD3" w:rsidRPr="000C24C7" w:rsidRDefault="000B6819" w:rsidP="00930487">
            <w:pPr>
              <w:rPr>
                <w:rFonts w:cs="PAOMF D+ Neue Demos"/>
                <w:b/>
                <w:bCs/>
                <w:iCs/>
                <w:color w:val="000000"/>
                <w:sz w:val="20"/>
                <w:szCs w:val="20"/>
                <w:lang w:eastAsia="es-ES"/>
              </w:rPr>
            </w:pPr>
            <w:r w:rsidRPr="000C24C7">
              <w:rPr>
                <w:rFonts w:cs="PAOMF D+ Neue Demos"/>
                <w:b/>
                <w:bCs/>
                <w:iCs/>
                <w:color w:val="000000"/>
                <w:sz w:val="20"/>
                <w:szCs w:val="20"/>
                <w:lang w:eastAsia="es-ES"/>
              </w:rPr>
              <w:t>Emission Reductions</w:t>
            </w:r>
            <w:r w:rsidR="007F0CD3" w:rsidRPr="000C24C7">
              <w:rPr>
                <w:rFonts w:cs="PAOMF D+ Neue Demos"/>
                <w:b/>
                <w:bCs/>
                <w:iCs/>
                <w:color w:val="000000"/>
                <w:sz w:val="20"/>
                <w:szCs w:val="20"/>
                <w:lang w:eastAsia="es-ES"/>
              </w:rPr>
              <w:t xml:space="preserve"> sold, assigned or otherwise used by any other entity for sale, public relations, compliance or any other purpose including </w:t>
            </w:r>
            <w:r w:rsidRPr="000C24C7">
              <w:rPr>
                <w:rFonts w:cs="PAOMF D+ Neue Demos"/>
                <w:b/>
                <w:bCs/>
                <w:iCs/>
                <w:color w:val="000000"/>
                <w:sz w:val="20"/>
                <w:szCs w:val="20"/>
                <w:lang w:eastAsia="es-ES"/>
              </w:rPr>
              <w:t>Emission Reductions</w:t>
            </w:r>
            <w:r w:rsidR="007F0CD3" w:rsidRPr="000C24C7">
              <w:rPr>
                <w:rFonts w:cs="PAOMF D+ Neue Demos"/>
                <w:b/>
                <w:bCs/>
                <w:iCs/>
                <w:color w:val="000000"/>
                <w:sz w:val="20"/>
                <w:szCs w:val="20"/>
                <w:lang w:eastAsia="es-ES"/>
              </w:rPr>
              <w:t xml:space="preserve"> that have been set-aside to meet Reversal management requirements under other GHG accounting schemes</w:t>
            </w:r>
          </w:p>
        </w:tc>
        <w:tc>
          <w:tcPr>
            <w:tcW w:w="1522" w:type="dxa"/>
            <w:shd w:val="clear" w:color="auto" w:fill="DEEAF6" w:themeFill="accent1" w:themeFillTint="33"/>
          </w:tcPr>
          <w:p w14:paraId="596D505A" w14:textId="7841224C"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0B6819" w:rsidRPr="000C24C7">
              <w:rPr>
                <w:rFonts w:cs="PAOMF D+ Neue Demos"/>
                <w:bCs/>
                <w:i/>
                <w:iCs/>
                <w:color w:val="000000"/>
                <w:sz w:val="20"/>
                <w:szCs w:val="20"/>
                <w:lang w:eastAsia="es-ES"/>
              </w:rPr>
              <w:fldChar w:fldCharType="begin"/>
            </w:r>
            <w:r w:rsidR="000B6819" w:rsidRPr="000C24C7">
              <w:rPr>
                <w:rFonts w:cs="PAOMF D+ Neue Demos"/>
                <w:bCs/>
                <w:i/>
                <w:iCs/>
                <w:color w:val="000000"/>
                <w:sz w:val="20"/>
                <w:szCs w:val="20"/>
                <w:lang w:eastAsia="es-ES"/>
              </w:rPr>
              <w:instrText xml:space="preserve"> REF _Ref509847570 \r \h </w:instrText>
            </w:r>
            <w:r w:rsidR="000C24C7">
              <w:rPr>
                <w:rFonts w:cs="PAOMF D+ Neue Demos"/>
                <w:bCs/>
                <w:i/>
                <w:iCs/>
                <w:color w:val="000000"/>
                <w:sz w:val="20"/>
                <w:szCs w:val="20"/>
                <w:lang w:eastAsia="es-ES"/>
              </w:rPr>
              <w:instrText xml:space="preserve"> \* MERGEFORMAT </w:instrText>
            </w:r>
            <w:r w:rsidR="000B6819" w:rsidRPr="000C24C7">
              <w:rPr>
                <w:rFonts w:cs="PAOMF D+ Neue Demos"/>
                <w:bCs/>
                <w:i/>
                <w:iCs/>
                <w:color w:val="000000"/>
                <w:sz w:val="20"/>
                <w:szCs w:val="20"/>
                <w:lang w:eastAsia="es-ES"/>
              </w:rPr>
            </w:r>
            <w:r w:rsidR="000B6819" w:rsidRPr="000C24C7">
              <w:rPr>
                <w:rFonts w:cs="PAOMF D+ Neue Demos"/>
                <w:bCs/>
                <w:i/>
                <w:iCs/>
                <w:color w:val="000000"/>
                <w:sz w:val="20"/>
                <w:szCs w:val="20"/>
                <w:lang w:eastAsia="es-ES"/>
              </w:rPr>
              <w:fldChar w:fldCharType="separate"/>
            </w:r>
            <w:r w:rsidR="000B6819" w:rsidRPr="000C24C7">
              <w:rPr>
                <w:rFonts w:cs="PAOMF D+ Neue Demos"/>
                <w:bCs/>
                <w:i/>
                <w:iCs/>
                <w:color w:val="000000"/>
                <w:sz w:val="20"/>
                <w:szCs w:val="20"/>
                <w:lang w:eastAsia="es-ES"/>
              </w:rPr>
              <w:t>4.2</w:t>
            </w:r>
            <w:r w:rsidR="000B6819" w:rsidRPr="000C24C7">
              <w:rPr>
                <w:rFonts w:cs="PAOMF D+ Neue Demos"/>
                <w:bCs/>
                <w:i/>
                <w:iCs/>
                <w:color w:val="000000"/>
                <w:sz w:val="20"/>
                <w:szCs w:val="20"/>
                <w:lang w:eastAsia="es-ES"/>
              </w:rPr>
              <w:fldChar w:fldCharType="end"/>
            </w:r>
          </w:p>
        </w:tc>
        <w:tc>
          <w:tcPr>
            <w:tcW w:w="1070" w:type="dxa"/>
            <w:shd w:val="clear" w:color="auto" w:fill="DEEAF6" w:themeFill="accent1" w:themeFillTint="33"/>
          </w:tcPr>
          <w:p w14:paraId="51B0669C"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single" w:sz="2" w:space="0" w:color="000000"/>
            </w:tcBorders>
            <w:shd w:val="clear" w:color="auto" w:fill="FFFFFF" w:themeFill="background1"/>
          </w:tcPr>
          <w:p w14:paraId="775D474F"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vAlign w:val="bottom"/>
          </w:tcPr>
          <w:p w14:paraId="50859D55"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4B4280C5" w14:textId="77777777" w:rsidTr="00930487">
        <w:trPr>
          <w:trHeight w:val="92"/>
        </w:trPr>
        <w:tc>
          <w:tcPr>
            <w:tcW w:w="581" w:type="dxa"/>
            <w:shd w:val="clear" w:color="auto" w:fill="DEEAF6" w:themeFill="accent1" w:themeFillTint="33"/>
          </w:tcPr>
          <w:p w14:paraId="3EDFBAA8"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8089487"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6C36BC2F"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0ADE394F"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single" w:sz="2" w:space="0" w:color="000000"/>
              <w:bottom w:val="nil"/>
            </w:tcBorders>
            <w:shd w:val="clear" w:color="auto" w:fill="DEEAF6" w:themeFill="accent1" w:themeFillTint="33"/>
          </w:tcPr>
          <w:p w14:paraId="0A494446"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37CCEA3A" w14:textId="77777777" w:rsidR="007F0CD3" w:rsidRPr="000C24C7" w:rsidRDefault="007F0CD3" w:rsidP="00930487">
            <w:pPr>
              <w:rPr>
                <w:rFonts w:cs="PAOMF D+ Neue Demos"/>
                <w:bCs/>
                <w:iCs/>
                <w:color w:val="000000"/>
                <w:sz w:val="20"/>
                <w:szCs w:val="20"/>
                <w:lang w:eastAsia="es-ES"/>
              </w:rPr>
            </w:pPr>
          </w:p>
        </w:tc>
      </w:tr>
      <w:tr w:rsidR="007F0CD3" w:rsidRPr="000C24C7" w14:paraId="5C0ED661" w14:textId="77777777" w:rsidTr="00930487">
        <w:trPr>
          <w:trHeight w:val="326"/>
        </w:trPr>
        <w:tc>
          <w:tcPr>
            <w:tcW w:w="581" w:type="dxa"/>
            <w:shd w:val="clear" w:color="auto" w:fill="DEEAF6" w:themeFill="accent1" w:themeFillTint="33"/>
          </w:tcPr>
          <w:p w14:paraId="5152ED44"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I.</w:t>
            </w:r>
          </w:p>
        </w:tc>
        <w:tc>
          <w:tcPr>
            <w:tcW w:w="3999" w:type="dxa"/>
            <w:shd w:val="clear" w:color="auto" w:fill="DEEAF6" w:themeFill="accent1" w:themeFillTint="33"/>
          </w:tcPr>
          <w:p w14:paraId="75653286" w14:textId="12FBA9D3"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Potential ERs that can be transferred to the </w:t>
            </w:r>
            <w:r w:rsidR="000B6819" w:rsidRPr="000C24C7">
              <w:rPr>
                <w:rFonts w:cs="PAOMF D+ Neue Demos"/>
                <w:b/>
                <w:bCs/>
                <w:iCs/>
                <w:color w:val="000000"/>
                <w:sz w:val="20"/>
                <w:szCs w:val="20"/>
                <w:lang w:eastAsia="es-ES"/>
              </w:rPr>
              <w:t>ISFL</w:t>
            </w:r>
            <w:r w:rsidRPr="000C24C7">
              <w:rPr>
                <w:rFonts w:cs="PAOMF D+ Neue Demos"/>
                <w:b/>
                <w:bCs/>
                <w:iCs/>
                <w:color w:val="000000"/>
                <w:sz w:val="20"/>
                <w:szCs w:val="20"/>
                <w:lang w:eastAsia="es-ES"/>
              </w:rPr>
              <w:t xml:space="preserve"> (F – G – H))</w:t>
            </w:r>
          </w:p>
        </w:tc>
        <w:tc>
          <w:tcPr>
            <w:tcW w:w="1522" w:type="dxa"/>
            <w:shd w:val="clear" w:color="auto" w:fill="DEEAF6" w:themeFill="accent1" w:themeFillTint="33"/>
          </w:tcPr>
          <w:p w14:paraId="4650434D"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1032CE4C"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nil"/>
            </w:tcBorders>
            <w:shd w:val="clear" w:color="auto" w:fill="FFFFFF" w:themeFill="background1"/>
          </w:tcPr>
          <w:p w14:paraId="0820ED9D"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724855C2" w14:textId="77777777" w:rsidR="007F0CD3" w:rsidRPr="000C24C7" w:rsidRDefault="007F0CD3" w:rsidP="00930487">
            <w:pPr>
              <w:rPr>
                <w:rFonts w:cs="PAOMF D+ Neue Demos"/>
                <w:bCs/>
                <w:iCs/>
                <w:color w:val="000000"/>
                <w:sz w:val="20"/>
                <w:szCs w:val="20"/>
                <w:lang w:eastAsia="es-ES"/>
              </w:rPr>
            </w:pPr>
          </w:p>
        </w:tc>
      </w:tr>
      <w:tr w:rsidR="007F0CD3" w:rsidRPr="000C24C7" w14:paraId="3F2AC7F0" w14:textId="77777777" w:rsidTr="00930487">
        <w:tc>
          <w:tcPr>
            <w:tcW w:w="581" w:type="dxa"/>
            <w:shd w:val="clear" w:color="auto" w:fill="DEEAF6" w:themeFill="accent1" w:themeFillTint="33"/>
          </w:tcPr>
          <w:p w14:paraId="3322962F"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50E85E7E"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7D7DE44E"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61AC910D" w14:textId="77777777" w:rsidR="007F0CD3" w:rsidRPr="000C24C7" w:rsidRDefault="007F0CD3" w:rsidP="00930487">
            <w:pPr>
              <w:jc w:val="right"/>
              <w:rPr>
                <w:rFonts w:cs="PAOMF D+ Neue Demos"/>
                <w:bCs/>
                <w:iCs/>
                <w:color w:val="000000"/>
                <w:sz w:val="20"/>
                <w:szCs w:val="20"/>
                <w:lang w:eastAsia="es-ES"/>
              </w:rPr>
            </w:pPr>
          </w:p>
        </w:tc>
        <w:tc>
          <w:tcPr>
            <w:tcW w:w="1960" w:type="dxa"/>
            <w:tcBorders>
              <w:bottom w:val="nil"/>
            </w:tcBorders>
            <w:shd w:val="clear" w:color="auto" w:fill="DEEAF6" w:themeFill="accent1" w:themeFillTint="33"/>
          </w:tcPr>
          <w:p w14:paraId="34457E5C"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90D52B5" w14:textId="77777777" w:rsidR="007F0CD3" w:rsidRPr="000C24C7" w:rsidRDefault="007F0CD3" w:rsidP="00930487">
            <w:pPr>
              <w:rPr>
                <w:rFonts w:cs="PAOMF D+ Neue Demos"/>
                <w:bCs/>
                <w:iCs/>
                <w:color w:val="000000"/>
                <w:sz w:val="20"/>
                <w:szCs w:val="20"/>
                <w:lang w:eastAsia="es-ES"/>
              </w:rPr>
            </w:pPr>
          </w:p>
        </w:tc>
      </w:tr>
      <w:tr w:rsidR="007F0CD3" w:rsidRPr="000C24C7" w14:paraId="605B4E6A" w14:textId="77777777" w:rsidTr="00930487">
        <w:tc>
          <w:tcPr>
            <w:tcW w:w="581" w:type="dxa"/>
            <w:shd w:val="clear" w:color="auto" w:fill="DEEAF6" w:themeFill="accent1" w:themeFillTint="33"/>
          </w:tcPr>
          <w:p w14:paraId="67452863" w14:textId="66FCAD90" w:rsidR="007F0CD3" w:rsidRPr="000C24C7" w:rsidRDefault="00D54AD8" w:rsidP="00930487">
            <w:pPr>
              <w:rPr>
                <w:rFonts w:cs="PAOMF D+ Neue Demos"/>
                <w:b/>
                <w:bCs/>
                <w:iCs/>
                <w:color w:val="000000"/>
                <w:sz w:val="20"/>
                <w:szCs w:val="20"/>
                <w:lang w:eastAsia="es-ES"/>
              </w:rPr>
            </w:pPr>
            <w:r w:rsidRPr="000C24C7">
              <w:rPr>
                <w:rFonts w:cs="PAOMF D+ Neue Demos"/>
                <w:b/>
                <w:bCs/>
                <w:iCs/>
                <w:color w:val="000000"/>
                <w:sz w:val="20"/>
                <w:szCs w:val="20"/>
                <w:lang w:eastAsia="es-ES"/>
              </w:rPr>
              <w:lastRenderedPageBreak/>
              <w:t>J</w:t>
            </w:r>
            <w:r w:rsidR="007F0CD3" w:rsidRPr="000C24C7">
              <w:rPr>
                <w:rFonts w:cs="PAOMF D+ Neue Demos"/>
                <w:b/>
                <w:bCs/>
                <w:iCs/>
                <w:color w:val="000000"/>
                <w:sz w:val="20"/>
                <w:szCs w:val="20"/>
                <w:lang w:eastAsia="es-ES"/>
              </w:rPr>
              <w:t xml:space="preserve">. </w:t>
            </w:r>
          </w:p>
        </w:tc>
        <w:tc>
          <w:tcPr>
            <w:tcW w:w="3999" w:type="dxa"/>
            <w:shd w:val="clear" w:color="auto" w:fill="DEEAF6" w:themeFill="accent1" w:themeFillTint="33"/>
          </w:tcPr>
          <w:p w14:paraId="632B54E0" w14:textId="7DE33685" w:rsidR="007F0CD3" w:rsidRPr="000C24C7" w:rsidRDefault="000B6819" w:rsidP="00930487">
            <w:pPr>
              <w:rPr>
                <w:rFonts w:cs="PAOMF D+ Neue Demos"/>
                <w:b/>
                <w:bCs/>
                <w:iCs/>
                <w:color w:val="000000"/>
                <w:sz w:val="20"/>
                <w:szCs w:val="20"/>
                <w:lang w:eastAsia="es-ES"/>
              </w:rPr>
            </w:pPr>
            <w:r w:rsidRPr="000C24C7">
              <w:rPr>
                <w:rFonts w:cs="PAOMF D+ Neue Demos"/>
                <w:b/>
                <w:bCs/>
                <w:iCs/>
                <w:color w:val="000000"/>
                <w:sz w:val="20"/>
                <w:szCs w:val="20"/>
                <w:lang w:eastAsia="es-ES"/>
              </w:rPr>
              <w:t>T</w:t>
            </w:r>
            <w:r w:rsidR="007F0CD3" w:rsidRPr="000C24C7">
              <w:rPr>
                <w:rFonts w:cs="PAOMF D+ Neue Demos"/>
                <w:b/>
                <w:bCs/>
                <w:iCs/>
                <w:color w:val="000000"/>
                <w:sz w:val="20"/>
                <w:szCs w:val="20"/>
                <w:lang w:eastAsia="es-ES"/>
              </w:rPr>
              <w:t xml:space="preserve">otal reversal risk set-aside percentage applied to the </w:t>
            </w:r>
            <w:r w:rsidRPr="000C24C7">
              <w:rPr>
                <w:rFonts w:cs="PAOMF D+ Neue Demos"/>
                <w:b/>
                <w:bCs/>
                <w:iCs/>
                <w:color w:val="000000"/>
                <w:sz w:val="20"/>
                <w:szCs w:val="20"/>
                <w:lang w:eastAsia="es-ES"/>
              </w:rPr>
              <w:t>ISFL ER P</w:t>
            </w:r>
            <w:r w:rsidR="007F0CD3" w:rsidRPr="000C24C7">
              <w:rPr>
                <w:rFonts w:cs="PAOMF D+ Neue Demos"/>
                <w:b/>
                <w:bCs/>
                <w:iCs/>
                <w:color w:val="000000"/>
                <w:sz w:val="20"/>
                <w:szCs w:val="20"/>
                <w:lang w:eastAsia="es-ES"/>
              </w:rPr>
              <w:t>rogram</w:t>
            </w:r>
            <w:r w:rsidRPr="000C24C7">
              <w:rPr>
                <w:rFonts w:cs="PAOMF D+ Neue Demos"/>
                <w:b/>
                <w:bCs/>
                <w:iCs/>
                <w:color w:val="000000"/>
                <w:sz w:val="20"/>
                <w:szCs w:val="20"/>
                <w:lang w:eastAsia="es-ES"/>
              </w:rPr>
              <w:t xml:space="preserve"> during this Reporting Period</w:t>
            </w:r>
            <w:r w:rsidR="007F0CD3" w:rsidRPr="000C24C7">
              <w:rPr>
                <w:rFonts w:cs="PAOMF D+ Neue Demos"/>
                <w:b/>
                <w:bCs/>
                <w:iCs/>
                <w:color w:val="000000"/>
                <w:sz w:val="20"/>
                <w:szCs w:val="20"/>
                <w:lang w:eastAsia="es-ES"/>
              </w:rPr>
              <w:t xml:space="preserve"> </w:t>
            </w:r>
          </w:p>
        </w:tc>
        <w:tc>
          <w:tcPr>
            <w:tcW w:w="1522" w:type="dxa"/>
            <w:shd w:val="clear" w:color="auto" w:fill="DEEAF6" w:themeFill="accent1" w:themeFillTint="33"/>
          </w:tcPr>
          <w:p w14:paraId="1063F955" w14:textId="75CDC527"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0B6819" w:rsidRPr="000C24C7">
              <w:rPr>
                <w:rFonts w:cs="PAOMF D+ Neue Demos"/>
                <w:bCs/>
                <w:i/>
                <w:iCs/>
                <w:color w:val="000000"/>
                <w:sz w:val="20"/>
                <w:szCs w:val="20"/>
                <w:lang w:eastAsia="es-ES"/>
              </w:rPr>
              <w:fldChar w:fldCharType="begin"/>
            </w:r>
            <w:r w:rsidR="000B6819" w:rsidRPr="000C24C7">
              <w:rPr>
                <w:rFonts w:cs="PAOMF D+ Neue Demos"/>
                <w:bCs/>
                <w:i/>
                <w:iCs/>
                <w:color w:val="000000"/>
                <w:sz w:val="20"/>
                <w:szCs w:val="20"/>
                <w:lang w:eastAsia="es-ES"/>
              </w:rPr>
              <w:instrText xml:space="preserve"> REF _Ref509848078 \r \h </w:instrText>
            </w:r>
            <w:r w:rsidR="000C24C7">
              <w:rPr>
                <w:rFonts w:cs="PAOMF D+ Neue Demos"/>
                <w:bCs/>
                <w:i/>
                <w:iCs/>
                <w:color w:val="000000"/>
                <w:sz w:val="20"/>
                <w:szCs w:val="20"/>
                <w:lang w:eastAsia="es-ES"/>
              </w:rPr>
              <w:instrText xml:space="preserve"> \* MERGEFORMAT </w:instrText>
            </w:r>
            <w:r w:rsidR="000B6819" w:rsidRPr="000C24C7">
              <w:rPr>
                <w:rFonts w:cs="PAOMF D+ Neue Demos"/>
                <w:bCs/>
                <w:i/>
                <w:iCs/>
                <w:color w:val="000000"/>
                <w:sz w:val="20"/>
                <w:szCs w:val="20"/>
                <w:lang w:eastAsia="es-ES"/>
              </w:rPr>
            </w:r>
            <w:r w:rsidR="000B6819" w:rsidRPr="000C24C7">
              <w:rPr>
                <w:rFonts w:cs="PAOMF D+ Neue Demos"/>
                <w:bCs/>
                <w:i/>
                <w:iCs/>
                <w:color w:val="000000"/>
                <w:sz w:val="20"/>
                <w:szCs w:val="20"/>
                <w:lang w:eastAsia="es-ES"/>
              </w:rPr>
              <w:fldChar w:fldCharType="separate"/>
            </w:r>
            <w:r w:rsidR="000B6819" w:rsidRPr="000C24C7">
              <w:rPr>
                <w:rFonts w:cs="PAOMF D+ Neue Demos"/>
                <w:bCs/>
                <w:i/>
                <w:iCs/>
                <w:color w:val="000000"/>
                <w:sz w:val="20"/>
                <w:szCs w:val="20"/>
                <w:lang w:eastAsia="es-ES"/>
              </w:rPr>
              <w:t>5.3</w:t>
            </w:r>
            <w:r w:rsidR="000B6819" w:rsidRPr="000C24C7">
              <w:rPr>
                <w:rFonts w:cs="PAOMF D+ Neue Demos"/>
                <w:bCs/>
                <w:i/>
                <w:iCs/>
                <w:color w:val="000000"/>
                <w:sz w:val="20"/>
                <w:szCs w:val="20"/>
                <w:lang w:eastAsia="es-ES"/>
              </w:rPr>
              <w:fldChar w:fldCharType="end"/>
            </w:r>
          </w:p>
        </w:tc>
        <w:tc>
          <w:tcPr>
            <w:tcW w:w="1070" w:type="dxa"/>
            <w:shd w:val="clear" w:color="auto" w:fill="FFFFFF" w:themeFill="background1"/>
          </w:tcPr>
          <w:p w14:paraId="6660F131" w14:textId="77777777" w:rsidR="007F0CD3" w:rsidRPr="000C24C7" w:rsidRDefault="007F0CD3" w:rsidP="00930487">
            <w:pPr>
              <w:jc w:val="right"/>
              <w:rPr>
                <w:rFonts w:cs="PAOMF D+ Neue Demos"/>
                <w:bCs/>
                <w:iCs/>
                <w:color w:val="000000"/>
                <w:sz w:val="20"/>
                <w:szCs w:val="20"/>
                <w:lang w:eastAsia="es-ES"/>
              </w:rPr>
            </w:pPr>
          </w:p>
        </w:tc>
        <w:tc>
          <w:tcPr>
            <w:tcW w:w="1960" w:type="dxa"/>
            <w:tcBorders>
              <w:bottom w:val="nil"/>
            </w:tcBorders>
            <w:shd w:val="clear" w:color="auto" w:fill="DEEAF6" w:themeFill="accent1" w:themeFillTint="33"/>
          </w:tcPr>
          <w:p w14:paraId="3011D14C"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36972B0C" w14:textId="77777777" w:rsidR="007F0CD3" w:rsidRPr="000C24C7" w:rsidRDefault="007F0CD3" w:rsidP="00930487">
            <w:pPr>
              <w:rPr>
                <w:rFonts w:cs="PAOMF D+ Neue Demos"/>
                <w:bCs/>
                <w:iCs/>
                <w:color w:val="000000"/>
                <w:sz w:val="20"/>
                <w:szCs w:val="20"/>
                <w:lang w:eastAsia="es-ES"/>
              </w:rPr>
            </w:pPr>
          </w:p>
        </w:tc>
      </w:tr>
      <w:tr w:rsidR="007F0CD3" w:rsidRPr="000C24C7" w14:paraId="441BFD55" w14:textId="77777777" w:rsidTr="00930487">
        <w:tc>
          <w:tcPr>
            <w:tcW w:w="581" w:type="dxa"/>
            <w:shd w:val="clear" w:color="auto" w:fill="DEEAF6" w:themeFill="accent1" w:themeFillTint="33"/>
          </w:tcPr>
          <w:p w14:paraId="29DC174B" w14:textId="069B6161" w:rsidR="007F0CD3" w:rsidRPr="000C24C7" w:rsidRDefault="00D54AD8" w:rsidP="00930487">
            <w:pPr>
              <w:rPr>
                <w:rFonts w:cs="PAOMF D+ Neue Demos"/>
                <w:b/>
                <w:bCs/>
                <w:iCs/>
                <w:color w:val="000000"/>
                <w:sz w:val="20"/>
                <w:szCs w:val="20"/>
                <w:lang w:eastAsia="es-ES"/>
              </w:rPr>
            </w:pPr>
            <w:r w:rsidRPr="000C24C7">
              <w:rPr>
                <w:rFonts w:cs="PAOMF D+ Neue Demos"/>
                <w:b/>
                <w:bCs/>
                <w:iCs/>
                <w:color w:val="000000"/>
                <w:sz w:val="20"/>
                <w:szCs w:val="20"/>
                <w:lang w:eastAsia="es-ES"/>
              </w:rPr>
              <w:t>K</w:t>
            </w:r>
            <w:r w:rsidR="007F0CD3" w:rsidRPr="000C24C7">
              <w:rPr>
                <w:rFonts w:cs="PAOMF D+ Neue Demos"/>
                <w:b/>
                <w:bCs/>
                <w:iCs/>
                <w:color w:val="000000"/>
                <w:sz w:val="20"/>
                <w:szCs w:val="20"/>
                <w:lang w:eastAsia="es-ES"/>
              </w:rPr>
              <w:t>.</w:t>
            </w:r>
          </w:p>
        </w:tc>
        <w:tc>
          <w:tcPr>
            <w:tcW w:w="3999" w:type="dxa"/>
            <w:shd w:val="clear" w:color="auto" w:fill="DEEAF6" w:themeFill="accent1" w:themeFillTint="33"/>
          </w:tcPr>
          <w:p w14:paraId="7B766977" w14:textId="11F38794" w:rsidR="007F0CD3" w:rsidRPr="000C24C7" w:rsidRDefault="000B6819" w:rsidP="00930487">
            <w:pPr>
              <w:rPr>
                <w:rFonts w:cs="PAOMF D+ Neue Demos"/>
                <w:b/>
                <w:bCs/>
                <w:iCs/>
                <w:color w:val="000000"/>
                <w:sz w:val="20"/>
                <w:szCs w:val="20"/>
                <w:lang w:eastAsia="es-ES"/>
              </w:rPr>
            </w:pPr>
            <w:r w:rsidRPr="000C24C7">
              <w:rPr>
                <w:rFonts w:cs="PAOMF D+ Neue Demos"/>
                <w:b/>
                <w:bCs/>
                <w:iCs/>
                <w:color w:val="000000"/>
                <w:sz w:val="20"/>
                <w:szCs w:val="20"/>
                <w:lang w:eastAsia="es-ES"/>
              </w:rPr>
              <w:t>Q</w:t>
            </w:r>
            <w:r w:rsidR="007F0CD3" w:rsidRPr="000C24C7">
              <w:rPr>
                <w:rFonts w:cs="PAOMF D+ Neue Demos"/>
                <w:b/>
                <w:bCs/>
                <w:iCs/>
                <w:color w:val="000000"/>
                <w:sz w:val="20"/>
                <w:szCs w:val="20"/>
                <w:lang w:eastAsia="es-ES"/>
              </w:rPr>
              <w:t xml:space="preserve">uantity of ERs to allocated to the </w:t>
            </w:r>
            <w:r w:rsidR="009665DE" w:rsidRPr="000C24C7">
              <w:rPr>
                <w:rFonts w:cs="PAOMF D+ Neue Demos"/>
                <w:b/>
                <w:bCs/>
                <w:iCs/>
                <w:color w:val="000000"/>
                <w:sz w:val="20"/>
                <w:szCs w:val="20"/>
                <w:lang w:eastAsia="es-ES"/>
              </w:rPr>
              <w:t xml:space="preserve">ISFL </w:t>
            </w:r>
            <w:r w:rsidR="007F0CD3" w:rsidRPr="000C24C7">
              <w:rPr>
                <w:rFonts w:cs="PAOMF D+ Neue Demos"/>
                <w:b/>
                <w:bCs/>
                <w:iCs/>
                <w:color w:val="000000"/>
                <w:sz w:val="20"/>
                <w:szCs w:val="20"/>
                <w:lang w:eastAsia="es-ES"/>
              </w:rPr>
              <w:t xml:space="preserve">Reversal Buffer (multiply J and </w:t>
            </w:r>
            <w:r w:rsidR="00D54AD8" w:rsidRPr="000C24C7">
              <w:rPr>
                <w:rFonts w:cs="PAOMF D+ Neue Demos"/>
                <w:b/>
                <w:bCs/>
                <w:iCs/>
                <w:color w:val="000000"/>
                <w:sz w:val="20"/>
                <w:szCs w:val="20"/>
                <w:lang w:eastAsia="es-ES"/>
              </w:rPr>
              <w:t>l</w:t>
            </w:r>
            <w:r w:rsidR="007F0CD3" w:rsidRPr="000C24C7">
              <w:rPr>
                <w:rFonts w:cs="PAOMF D+ Neue Demos"/>
                <w:b/>
                <w:bCs/>
                <w:iCs/>
                <w:color w:val="000000"/>
                <w:sz w:val="20"/>
                <w:szCs w:val="20"/>
                <w:lang w:eastAsia="es-ES"/>
              </w:rPr>
              <w:t>)</w:t>
            </w:r>
          </w:p>
        </w:tc>
        <w:tc>
          <w:tcPr>
            <w:tcW w:w="1522" w:type="dxa"/>
            <w:shd w:val="clear" w:color="auto" w:fill="DEEAF6" w:themeFill="accent1" w:themeFillTint="33"/>
          </w:tcPr>
          <w:p w14:paraId="08B8F68A" w14:textId="77777777"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3AD6CCCC"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dotted" w:sz="4" w:space="0" w:color="auto"/>
            </w:tcBorders>
            <w:shd w:val="clear" w:color="auto" w:fill="auto"/>
          </w:tcPr>
          <w:p w14:paraId="5D7B7E95"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vAlign w:val="bottom"/>
          </w:tcPr>
          <w:p w14:paraId="65B3F71D"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15A50916" w14:textId="77777777" w:rsidTr="00930487">
        <w:tc>
          <w:tcPr>
            <w:tcW w:w="581" w:type="dxa"/>
            <w:shd w:val="clear" w:color="auto" w:fill="DEEAF6" w:themeFill="accent1" w:themeFillTint="33"/>
          </w:tcPr>
          <w:p w14:paraId="00D29201"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937E7F6"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60CA99AA"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5775F72B"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single" w:sz="4" w:space="0" w:color="auto"/>
            </w:tcBorders>
            <w:shd w:val="clear" w:color="auto" w:fill="DEEAF6" w:themeFill="accent1" w:themeFillTint="33"/>
          </w:tcPr>
          <w:p w14:paraId="63981E10"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5DC625CD" w14:textId="77777777" w:rsidR="007F0CD3" w:rsidRPr="000C24C7" w:rsidRDefault="007F0CD3" w:rsidP="00930487">
            <w:pPr>
              <w:rPr>
                <w:rFonts w:cs="PAOMF D+ Neue Demos"/>
                <w:bCs/>
                <w:iCs/>
                <w:color w:val="000000"/>
                <w:sz w:val="20"/>
                <w:szCs w:val="20"/>
                <w:lang w:eastAsia="es-ES"/>
              </w:rPr>
            </w:pPr>
          </w:p>
        </w:tc>
      </w:tr>
      <w:tr w:rsidR="007F0CD3" w:rsidRPr="000C24C7" w14:paraId="2577D4CA" w14:textId="77777777" w:rsidTr="00930487">
        <w:tc>
          <w:tcPr>
            <w:tcW w:w="581" w:type="dxa"/>
            <w:shd w:val="clear" w:color="auto" w:fill="DEEAF6" w:themeFill="accent1" w:themeFillTint="33"/>
          </w:tcPr>
          <w:p w14:paraId="775A3BC6" w14:textId="46A4FB3A" w:rsidR="007F0CD3" w:rsidRPr="000C24C7" w:rsidRDefault="00D54AD8" w:rsidP="00930487">
            <w:pPr>
              <w:rPr>
                <w:rFonts w:cs="PAOMF D+ Neue Demos"/>
                <w:b/>
                <w:bCs/>
                <w:iCs/>
                <w:color w:val="000000"/>
                <w:sz w:val="20"/>
                <w:szCs w:val="20"/>
                <w:lang w:eastAsia="es-ES"/>
              </w:rPr>
            </w:pPr>
            <w:r w:rsidRPr="000C24C7">
              <w:rPr>
                <w:rFonts w:cs="PAOMF D+ Neue Demos"/>
                <w:b/>
                <w:bCs/>
                <w:iCs/>
                <w:color w:val="000000"/>
                <w:sz w:val="20"/>
                <w:szCs w:val="20"/>
                <w:lang w:eastAsia="es-ES"/>
              </w:rPr>
              <w:t>L</w:t>
            </w:r>
            <w:r w:rsidR="007F0CD3" w:rsidRPr="000C24C7">
              <w:rPr>
                <w:rFonts w:cs="PAOMF D+ Neue Demos"/>
                <w:b/>
                <w:bCs/>
                <w:iCs/>
                <w:color w:val="000000"/>
                <w:sz w:val="20"/>
                <w:szCs w:val="20"/>
                <w:lang w:eastAsia="es-ES"/>
              </w:rPr>
              <w:t>.</w:t>
            </w:r>
          </w:p>
        </w:tc>
        <w:tc>
          <w:tcPr>
            <w:tcW w:w="3999" w:type="dxa"/>
            <w:shd w:val="clear" w:color="auto" w:fill="DEEAF6" w:themeFill="accent1" w:themeFillTint="33"/>
          </w:tcPr>
          <w:p w14:paraId="5BB41044" w14:textId="2F0089B0" w:rsidR="007F0CD3" w:rsidRPr="000C24C7" w:rsidRDefault="00792C26"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ISFL </w:t>
            </w:r>
            <w:r w:rsidR="007F0CD3" w:rsidRPr="000C24C7">
              <w:rPr>
                <w:rFonts w:cs="PAOMF D+ Neue Demos"/>
                <w:b/>
                <w:bCs/>
                <w:iCs/>
                <w:color w:val="000000"/>
                <w:sz w:val="20"/>
                <w:szCs w:val="20"/>
                <w:lang w:eastAsia="es-ES"/>
              </w:rPr>
              <w:t xml:space="preserve">ERs (I – </w:t>
            </w:r>
            <w:r w:rsidRPr="000C24C7">
              <w:rPr>
                <w:rFonts w:cs="PAOMF D+ Neue Demos"/>
                <w:b/>
                <w:bCs/>
                <w:iCs/>
                <w:color w:val="000000"/>
                <w:sz w:val="20"/>
                <w:szCs w:val="20"/>
                <w:lang w:eastAsia="es-ES"/>
              </w:rPr>
              <w:t>K</w:t>
            </w:r>
            <w:r w:rsidR="007F0CD3" w:rsidRPr="000C24C7">
              <w:rPr>
                <w:rFonts w:cs="PAOMF D+ Neue Demos"/>
                <w:b/>
                <w:bCs/>
                <w:iCs/>
                <w:color w:val="000000"/>
                <w:sz w:val="20"/>
                <w:szCs w:val="20"/>
                <w:lang w:eastAsia="es-ES"/>
              </w:rPr>
              <w:t xml:space="preserve">). This should be equal or greater than zero </w:t>
            </w:r>
          </w:p>
        </w:tc>
        <w:tc>
          <w:tcPr>
            <w:tcW w:w="1522" w:type="dxa"/>
            <w:shd w:val="clear" w:color="auto" w:fill="DEEAF6" w:themeFill="accent1" w:themeFillTint="33"/>
          </w:tcPr>
          <w:p w14:paraId="25E0EBED"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40C7BA2A"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auto"/>
          </w:tcPr>
          <w:p w14:paraId="493DB9A5"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007C75B" w14:textId="77777777" w:rsidR="007F0CD3" w:rsidRPr="000C24C7" w:rsidRDefault="007F0CD3" w:rsidP="00930487">
            <w:pPr>
              <w:rPr>
                <w:rFonts w:cs="PAOMF D+ Neue Demos"/>
                <w:bCs/>
                <w:iCs/>
                <w:color w:val="000000"/>
                <w:sz w:val="20"/>
                <w:szCs w:val="20"/>
                <w:lang w:eastAsia="es-ES"/>
              </w:rPr>
            </w:pPr>
          </w:p>
        </w:tc>
      </w:tr>
      <w:tr w:rsidR="007F0CD3" w:rsidRPr="000C24C7" w14:paraId="1397AB39" w14:textId="77777777" w:rsidTr="00930487">
        <w:tc>
          <w:tcPr>
            <w:tcW w:w="581" w:type="dxa"/>
            <w:shd w:val="clear" w:color="auto" w:fill="DEEAF6" w:themeFill="accent1" w:themeFillTint="33"/>
          </w:tcPr>
          <w:p w14:paraId="012AFDFD"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695E73A7"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6787B5F8"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5C5CCA67"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6ECDAD0E"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374D18B" w14:textId="77777777" w:rsidR="007F0CD3" w:rsidRPr="000C24C7" w:rsidRDefault="007F0CD3" w:rsidP="00930487">
            <w:pPr>
              <w:rPr>
                <w:rFonts w:cs="PAOMF D+ Neue Demos"/>
                <w:bCs/>
                <w:iCs/>
                <w:color w:val="000000"/>
                <w:sz w:val="20"/>
                <w:szCs w:val="20"/>
                <w:lang w:eastAsia="es-ES"/>
              </w:rPr>
            </w:pPr>
          </w:p>
        </w:tc>
      </w:tr>
    </w:tbl>
    <w:p w14:paraId="67CE3963" w14:textId="24760934" w:rsidR="007F0CD3" w:rsidRPr="000C24C7" w:rsidRDefault="007F0CD3" w:rsidP="007F0CD3">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  </w:t>
      </w:r>
    </w:p>
    <w:p w14:paraId="5F4BE5D5" w14:textId="303CC61D" w:rsidR="0031215A" w:rsidRPr="000C24C7" w:rsidRDefault="0031215A" w:rsidP="007F0CD3">
      <w:pPr>
        <w:rPr>
          <w:rFonts w:eastAsia="Times New Roman" w:cs="PAOMF D+ Neue Demos"/>
          <w:bCs/>
          <w:i/>
          <w:iCs/>
          <w:color w:val="000000"/>
          <w:lang w:eastAsia="es-ES"/>
        </w:rPr>
      </w:pPr>
    </w:p>
    <w:p w14:paraId="2A307C32" w14:textId="77777777" w:rsidR="00A25568" w:rsidRPr="000C24C7" w:rsidRDefault="00A25568">
      <w:pPr>
        <w:rPr>
          <w:rFonts w:ascii="Calibri" w:hAnsi="Calibri"/>
          <w:b/>
          <w:iCs/>
          <w:sz w:val="28"/>
          <w:szCs w:val="28"/>
        </w:rPr>
      </w:pPr>
      <w:r w:rsidRPr="000C24C7">
        <w:rPr>
          <w:rFonts w:ascii="Calibri" w:hAnsi="Calibri"/>
          <w:b/>
          <w:iCs/>
          <w:sz w:val="28"/>
          <w:szCs w:val="28"/>
        </w:rPr>
        <w:br w:type="page"/>
      </w:r>
    </w:p>
    <w:p w14:paraId="6B7E5A5C" w14:textId="7ED0C55D" w:rsidR="0031215A" w:rsidRPr="000C24C7" w:rsidRDefault="0031215A" w:rsidP="001B369B">
      <w:pPr>
        <w:pStyle w:val="Heading1"/>
        <w:numPr>
          <w:ilvl w:val="0"/>
          <w:numId w:val="0"/>
        </w:numPr>
        <w:ind w:left="432" w:hanging="432"/>
      </w:pPr>
      <w:r w:rsidRPr="000C24C7">
        <w:lastRenderedPageBreak/>
        <w:t>Annex 1: Information on the implementation of the Safeguards.</w:t>
      </w:r>
    </w:p>
    <w:p w14:paraId="2D6239C5" w14:textId="419077B1" w:rsidR="00A25568" w:rsidRPr="000C24C7" w:rsidRDefault="003F1234" w:rsidP="002965C3">
      <w:pPr>
        <w:pStyle w:val="ListParagraph"/>
        <w:numPr>
          <w:ilvl w:val="0"/>
          <w:numId w:val="9"/>
        </w:numPr>
        <w:spacing w:after="0" w:line="240" w:lineRule="auto"/>
        <w:rPr>
          <w:rFonts w:cstheme="minorHAnsi"/>
          <w:color w:val="212121"/>
        </w:rPr>
      </w:pPr>
      <w:r w:rsidRPr="000C24C7">
        <w:rPr>
          <w:rFonts w:cstheme="minorHAnsi"/>
          <w:b/>
          <w:color w:val="212121"/>
        </w:rPr>
        <w:t xml:space="preserve">ISFL </w:t>
      </w:r>
      <w:r w:rsidR="00A25568" w:rsidRPr="000C24C7">
        <w:rPr>
          <w:rFonts w:cstheme="minorHAnsi"/>
          <w:b/>
          <w:color w:val="212121"/>
        </w:rPr>
        <w:t xml:space="preserve">Requirements </w:t>
      </w:r>
      <w:r w:rsidRPr="000C24C7">
        <w:rPr>
          <w:rFonts w:cstheme="minorHAnsi"/>
          <w:b/>
          <w:color w:val="212121"/>
        </w:rPr>
        <w:t>for</w:t>
      </w:r>
      <w:r w:rsidR="00A25568" w:rsidRPr="000C24C7">
        <w:rPr>
          <w:rFonts w:cstheme="minorHAnsi"/>
          <w:b/>
          <w:color w:val="212121"/>
        </w:rPr>
        <w:t xml:space="preserve"> Managing the Environmental and Social Aspects of ER Programs</w:t>
      </w:r>
    </w:p>
    <w:p w14:paraId="4709E0D6" w14:textId="77777777" w:rsidR="00A25568" w:rsidRPr="000C24C7" w:rsidRDefault="00A25568" w:rsidP="00A25568">
      <w:pPr>
        <w:pStyle w:val="ListParagraph"/>
        <w:spacing w:after="0" w:line="240" w:lineRule="auto"/>
        <w:rPr>
          <w:rFonts w:cstheme="minorHAnsi"/>
          <w:color w:val="212121"/>
        </w:rPr>
      </w:pPr>
    </w:p>
    <w:p w14:paraId="2C4F1262" w14:textId="31811888" w:rsidR="00A25568" w:rsidRPr="000C24C7" w:rsidRDefault="00A25568" w:rsidP="002965C3">
      <w:pPr>
        <w:pStyle w:val="ListParagraph"/>
        <w:numPr>
          <w:ilvl w:val="0"/>
          <w:numId w:val="8"/>
        </w:numPr>
        <w:spacing w:after="0" w:line="240" w:lineRule="auto"/>
        <w:rPr>
          <w:rFonts w:cstheme="minorHAnsi"/>
          <w:color w:val="212121"/>
        </w:rPr>
      </w:pPr>
      <w:r w:rsidRPr="000C24C7">
        <w:rPr>
          <w:rFonts w:cstheme="minorHAnsi"/>
          <w:color w:val="212121"/>
        </w:rPr>
        <w:t>The General Conditions Applicable to ERPAs for the BioCarbon Fund Initiative for Sustainable Forest Landscapes Emission Reductions Programs, Section 15.01(viii), provides that “</w:t>
      </w:r>
      <w:r w:rsidRPr="000C24C7">
        <w:rPr>
          <w:rFonts w:cstheme="minorHAnsi"/>
          <w:i/>
          <w:color w:val="212121"/>
        </w:rPr>
        <w:t>failure to observe, implement and meet all requirements contained in . . . a Safeguards Plan provided for under the Framework Agreement and any Phase Agreement (including any feedback and grievance redress mechanism provided for under the ER Program, the Benefit Sharing Plan and/or a Safeguards Plan)</w:t>
      </w:r>
      <w:r w:rsidRPr="000C24C7">
        <w:rPr>
          <w:rFonts w:cstheme="minorHAnsi"/>
          <w:color w:val="212121"/>
        </w:rPr>
        <w:t xml:space="preserve">” is considered an Event of Default on the part of the Program Entity. </w:t>
      </w:r>
    </w:p>
    <w:p w14:paraId="70810EF1" w14:textId="77777777" w:rsidR="00A25568" w:rsidRPr="000C24C7" w:rsidRDefault="00A25568" w:rsidP="00A25568">
      <w:pPr>
        <w:pStyle w:val="ListParagraph"/>
        <w:rPr>
          <w:rFonts w:cstheme="minorHAnsi"/>
          <w:color w:val="212121"/>
        </w:rPr>
      </w:pPr>
    </w:p>
    <w:p w14:paraId="6C28D861" w14:textId="1F255DF1" w:rsidR="00A25568" w:rsidRPr="000C24C7" w:rsidRDefault="00C815EA" w:rsidP="002965C3">
      <w:pPr>
        <w:pStyle w:val="ListParagraph"/>
        <w:numPr>
          <w:ilvl w:val="0"/>
          <w:numId w:val="8"/>
        </w:numPr>
        <w:spacing w:after="0" w:line="240" w:lineRule="auto"/>
        <w:rPr>
          <w:rFonts w:cstheme="minorHAnsi"/>
          <w:color w:val="212121"/>
        </w:rPr>
      </w:pPr>
      <w:r w:rsidRPr="000C24C7">
        <w:rPr>
          <w:rFonts w:cstheme="minorHAnsi"/>
          <w:color w:val="212121"/>
        </w:rPr>
        <w:t xml:space="preserve">This </w:t>
      </w:r>
      <w:r w:rsidR="00A25568" w:rsidRPr="000C24C7">
        <w:rPr>
          <w:rFonts w:cstheme="minorHAnsi"/>
          <w:color w:val="212121"/>
        </w:rPr>
        <w:t xml:space="preserve">Annex is the primary tool for the Program Entity to provide evidence on whether the </w:t>
      </w:r>
      <w:r w:rsidRPr="000C24C7">
        <w:rPr>
          <w:rFonts w:cstheme="minorHAnsi"/>
          <w:color w:val="212121"/>
        </w:rPr>
        <w:t xml:space="preserve">ISFL </w:t>
      </w:r>
      <w:r w:rsidR="00A25568" w:rsidRPr="000C24C7">
        <w:rPr>
          <w:rFonts w:cstheme="minorHAnsi"/>
          <w:color w:val="212121"/>
        </w:rPr>
        <w:t xml:space="preserve">ER Program has been implemented in accordance with the Safeguard Plans. The World Bank, in its capacity as Trustee </w:t>
      </w:r>
      <w:r w:rsidRPr="000C24C7">
        <w:rPr>
          <w:rFonts w:cstheme="minorHAnsi"/>
          <w:color w:val="212121"/>
        </w:rPr>
        <w:t>of Tranche 3 of the Biocarbon Fund (Biocarbon Fund Initiative for Sustainable Forest Landscapes)</w:t>
      </w:r>
      <w:r w:rsidR="00A25568" w:rsidRPr="000C24C7">
        <w:rPr>
          <w:rFonts w:cstheme="minorHAnsi"/>
          <w:color w:val="212121"/>
        </w:rPr>
        <w:t xml:space="preserve">, will review information provided in this Annex to confirm whether the Safeguards Plans have been complied with and whether the management of the environmental and social aspects of the </w:t>
      </w:r>
      <w:r w:rsidRPr="000C24C7">
        <w:rPr>
          <w:rFonts w:cstheme="minorHAnsi"/>
          <w:color w:val="212121"/>
        </w:rPr>
        <w:t xml:space="preserve">ISFL </w:t>
      </w:r>
      <w:r w:rsidR="00A25568" w:rsidRPr="000C24C7">
        <w:rPr>
          <w:rFonts w:cstheme="minorHAnsi"/>
          <w:color w:val="212121"/>
        </w:rPr>
        <w:t xml:space="preserve">ER Program warrants any corrective actions. </w:t>
      </w:r>
    </w:p>
    <w:p w14:paraId="7601FE97" w14:textId="77777777" w:rsidR="00A25568" w:rsidRPr="000C24C7" w:rsidRDefault="00A25568" w:rsidP="00A25568">
      <w:pPr>
        <w:pStyle w:val="ListParagraph"/>
        <w:ind w:left="360"/>
        <w:rPr>
          <w:rFonts w:cstheme="minorHAnsi"/>
          <w:color w:val="212121"/>
        </w:rPr>
      </w:pPr>
    </w:p>
    <w:p w14:paraId="4590E2B6" w14:textId="268F44EE" w:rsidR="00A25568" w:rsidRPr="000C24C7" w:rsidRDefault="00A25568" w:rsidP="002965C3">
      <w:pPr>
        <w:pStyle w:val="ListParagraph"/>
        <w:numPr>
          <w:ilvl w:val="0"/>
          <w:numId w:val="8"/>
        </w:numPr>
        <w:spacing w:after="0" w:line="240" w:lineRule="auto"/>
        <w:rPr>
          <w:rFonts w:cstheme="minorHAnsi"/>
          <w:color w:val="212121"/>
        </w:rPr>
      </w:pPr>
      <w:r w:rsidRPr="000C24C7">
        <w:rPr>
          <w:rFonts w:cstheme="minorHAnsi"/>
          <w:color w:val="212121"/>
        </w:rPr>
        <w:t xml:space="preserve">The specific content of </w:t>
      </w:r>
      <w:r w:rsidR="00C815EA" w:rsidRPr="000C24C7">
        <w:rPr>
          <w:rFonts w:cstheme="minorHAnsi"/>
          <w:color w:val="212121"/>
        </w:rPr>
        <w:t xml:space="preserve">this </w:t>
      </w:r>
      <w:r w:rsidRPr="000C24C7">
        <w:rPr>
          <w:rFonts w:cstheme="minorHAnsi"/>
          <w:color w:val="212121"/>
        </w:rPr>
        <w:t xml:space="preserve">Annex should be based on the specific requirements in the Safeguards Plans of the </w:t>
      </w:r>
      <w:r w:rsidR="00C815EA" w:rsidRPr="000C24C7">
        <w:rPr>
          <w:rFonts w:cstheme="minorHAnsi"/>
          <w:color w:val="212121"/>
        </w:rPr>
        <w:t xml:space="preserve">ISFL </w:t>
      </w:r>
      <w:r w:rsidRPr="000C24C7">
        <w:rPr>
          <w:rFonts w:cstheme="minorHAnsi"/>
          <w:color w:val="212121"/>
        </w:rPr>
        <w:t xml:space="preserve">ER Program. In general, information for </w:t>
      </w:r>
      <w:r w:rsidR="00C815EA" w:rsidRPr="000C24C7">
        <w:rPr>
          <w:rFonts w:cstheme="minorHAnsi"/>
          <w:color w:val="212121"/>
        </w:rPr>
        <w:t xml:space="preserve">this </w:t>
      </w:r>
      <w:r w:rsidRPr="000C24C7">
        <w:rPr>
          <w:rFonts w:cstheme="minorHAnsi"/>
          <w:color w:val="212121"/>
        </w:rPr>
        <w:t xml:space="preserve">Annex should be collected from </w:t>
      </w:r>
      <w:r w:rsidRPr="000C24C7">
        <w:rPr>
          <w:rFonts w:cstheme="minorHAnsi"/>
          <w:lang w:val="en-CA"/>
        </w:rPr>
        <w:t>desk review of relevant documentation,</w:t>
      </w:r>
      <w:r w:rsidRPr="000C24C7">
        <w:rPr>
          <w:rStyle w:val="FootnoteReference"/>
          <w:rFonts w:cstheme="minorHAnsi"/>
          <w:lang w:val="en-CA"/>
        </w:rPr>
        <w:footnoteReference w:id="4"/>
      </w:r>
      <w:r w:rsidRPr="000C24C7">
        <w:rPr>
          <w:rFonts w:cstheme="minorHAnsi"/>
          <w:lang w:val="en-CA"/>
        </w:rPr>
        <w:t xml:space="preserve">  interviews with staff and program stakeholders, and field visits.</w:t>
      </w:r>
    </w:p>
    <w:p w14:paraId="625643B2" w14:textId="77777777" w:rsidR="00A25568" w:rsidRPr="000C24C7" w:rsidRDefault="00A25568" w:rsidP="00A25568">
      <w:pPr>
        <w:pStyle w:val="ListParagraph"/>
        <w:ind w:left="360"/>
        <w:rPr>
          <w:rFonts w:cstheme="minorHAnsi"/>
          <w:color w:val="212121"/>
        </w:rPr>
      </w:pPr>
    </w:p>
    <w:p w14:paraId="226FECDE" w14:textId="615414EF" w:rsidR="00A25568" w:rsidRPr="000C24C7" w:rsidRDefault="00A25568" w:rsidP="002965C3">
      <w:pPr>
        <w:pStyle w:val="ListParagraph"/>
        <w:numPr>
          <w:ilvl w:val="0"/>
          <w:numId w:val="8"/>
        </w:numPr>
        <w:spacing w:after="0" w:line="240" w:lineRule="auto"/>
        <w:rPr>
          <w:rFonts w:cstheme="minorHAnsi"/>
          <w:color w:val="212121"/>
        </w:rPr>
      </w:pPr>
      <w:r w:rsidRPr="000C24C7">
        <w:rPr>
          <w:rFonts w:cstheme="minorHAnsi"/>
          <w:color w:val="212121"/>
        </w:rPr>
        <w:t xml:space="preserve">The status of the implementation of the Safeguards Plans often cannot be measured by quantitative indicators. Therefore, </w:t>
      </w:r>
      <w:r w:rsidR="00C815EA" w:rsidRPr="000C24C7">
        <w:rPr>
          <w:rFonts w:cstheme="minorHAnsi"/>
          <w:color w:val="212121"/>
        </w:rPr>
        <w:t>this</w:t>
      </w:r>
      <w:r w:rsidRPr="000C24C7">
        <w:rPr>
          <w:rFonts w:cstheme="minorHAnsi"/>
          <w:color w:val="212121"/>
        </w:rPr>
        <w:t xml:space="preserve"> Annex should be mostly presented in a narrative form and, where relevant and illustrative, supporting quantitative information could be included</w:t>
      </w:r>
    </w:p>
    <w:p w14:paraId="070ECABF" w14:textId="77777777" w:rsidR="00C815EA" w:rsidRPr="000C24C7" w:rsidRDefault="00C815EA" w:rsidP="00C815EA">
      <w:pPr>
        <w:pStyle w:val="ListParagraph"/>
        <w:spacing w:after="0" w:line="240" w:lineRule="auto"/>
        <w:ind w:left="360"/>
        <w:rPr>
          <w:rFonts w:cstheme="minorHAnsi"/>
          <w:color w:val="212121"/>
        </w:rPr>
      </w:pPr>
    </w:p>
    <w:p w14:paraId="0CD37FC0" w14:textId="62663BBE" w:rsidR="00A25568" w:rsidRPr="000C24C7" w:rsidRDefault="00A25568" w:rsidP="002965C3">
      <w:pPr>
        <w:pStyle w:val="ListParagraph"/>
        <w:numPr>
          <w:ilvl w:val="0"/>
          <w:numId w:val="8"/>
        </w:numPr>
        <w:spacing w:after="0" w:line="240" w:lineRule="auto"/>
        <w:rPr>
          <w:rFonts w:cstheme="minorHAnsi"/>
          <w:color w:val="212121"/>
        </w:rPr>
      </w:pPr>
      <w:r w:rsidRPr="000C24C7">
        <w:rPr>
          <w:rFonts w:cstheme="minorHAnsi"/>
          <w:color w:val="212121"/>
        </w:rPr>
        <w:t xml:space="preserve">Reporting should focus on the overall performance of the management measures to implement the Safeguards Plans, supplemented by examples of good practice or non-compliance with the Safeguards Plans. </w:t>
      </w:r>
    </w:p>
    <w:p w14:paraId="28D890B0" w14:textId="77777777" w:rsidR="00A25568" w:rsidRPr="000C24C7" w:rsidRDefault="00A25568" w:rsidP="00A25568">
      <w:pPr>
        <w:rPr>
          <w:rFonts w:cstheme="minorHAnsi"/>
          <w:b/>
          <w:color w:val="212121"/>
        </w:rPr>
      </w:pPr>
    </w:p>
    <w:p w14:paraId="173382A9" w14:textId="77777777" w:rsidR="00A25568" w:rsidRPr="000C24C7" w:rsidRDefault="00A25568" w:rsidP="002965C3">
      <w:pPr>
        <w:pStyle w:val="ListParagraph"/>
        <w:numPr>
          <w:ilvl w:val="0"/>
          <w:numId w:val="9"/>
        </w:numPr>
        <w:spacing w:after="0" w:line="240" w:lineRule="auto"/>
        <w:rPr>
          <w:rFonts w:cstheme="minorHAnsi"/>
          <w:b/>
          <w:color w:val="212121"/>
        </w:rPr>
      </w:pPr>
      <w:r w:rsidRPr="000C24C7">
        <w:rPr>
          <w:rFonts w:cstheme="minorHAnsi"/>
          <w:b/>
          <w:color w:val="212121"/>
        </w:rPr>
        <w:t>Monitoring and Reporting Requirements</w:t>
      </w:r>
    </w:p>
    <w:p w14:paraId="2E285541" w14:textId="77777777" w:rsidR="00A25568" w:rsidRPr="000C24C7" w:rsidRDefault="00A25568" w:rsidP="00A25568">
      <w:pPr>
        <w:rPr>
          <w:rFonts w:cstheme="minorHAnsi"/>
          <w:b/>
          <w:color w:val="212121"/>
        </w:rPr>
      </w:pPr>
    </w:p>
    <w:p w14:paraId="5C5B5981" w14:textId="77777777" w:rsidR="00A25568" w:rsidRPr="000C24C7" w:rsidRDefault="00A25568" w:rsidP="002965C3">
      <w:pPr>
        <w:pStyle w:val="ListParagraph"/>
        <w:numPr>
          <w:ilvl w:val="0"/>
          <w:numId w:val="7"/>
        </w:numPr>
        <w:spacing w:after="0" w:line="240" w:lineRule="auto"/>
        <w:ind w:left="360"/>
        <w:rPr>
          <w:rFonts w:cstheme="minorHAnsi"/>
          <w:b/>
          <w:color w:val="212121"/>
        </w:rPr>
      </w:pPr>
      <w:r w:rsidRPr="000C24C7">
        <w:rPr>
          <w:rFonts w:cstheme="minorHAnsi"/>
          <w:b/>
          <w:color w:val="212121"/>
        </w:rPr>
        <w:t>Entities that are responsible for implementing the Safeguards Plans are adequately resourced to carry out their assigned duties and responsibilities as defined in the Safeguards Plans.</w:t>
      </w:r>
    </w:p>
    <w:p w14:paraId="3785A13A" w14:textId="77777777" w:rsidR="00A25568" w:rsidRPr="000C24C7" w:rsidRDefault="00A25568" w:rsidP="00A25568">
      <w:pPr>
        <w:rPr>
          <w:rFonts w:cstheme="minorHAnsi"/>
          <w:b/>
          <w:color w:val="212121"/>
        </w:rPr>
      </w:pPr>
    </w:p>
    <w:p w14:paraId="1C86EF1C" w14:textId="77777777" w:rsidR="00A25568" w:rsidRPr="000C24C7" w:rsidRDefault="00A25568" w:rsidP="00A25568">
      <w:pPr>
        <w:ind w:left="360"/>
        <w:rPr>
          <w:rFonts w:cstheme="minorHAnsi"/>
          <w:color w:val="212121"/>
        </w:rPr>
      </w:pPr>
      <w:r w:rsidRPr="000C24C7">
        <w:rPr>
          <w:rFonts w:cstheme="minorHAnsi"/>
          <w:color w:val="212121"/>
        </w:rPr>
        <w:t>1.1 Summarize the key institutional arrangements, such as decision procedures, institutional responsibilities, budgets, and monitoring arrangements that are required under the Safeguards Plans.</w:t>
      </w:r>
    </w:p>
    <w:p w14:paraId="4B7CDE01" w14:textId="77777777" w:rsidR="00A25568" w:rsidRPr="000C24C7" w:rsidRDefault="00A25568" w:rsidP="00A25568">
      <w:pPr>
        <w:ind w:left="360"/>
        <w:rPr>
          <w:rFonts w:cstheme="minorHAnsi"/>
          <w:color w:val="212121"/>
        </w:rPr>
      </w:pPr>
      <w:r w:rsidRPr="000C24C7">
        <w:rPr>
          <w:rFonts w:cstheme="minorHAnsi"/>
          <w:color w:val="212121"/>
        </w:rPr>
        <w:t>1.2 Confirm whether the institutional arrangements summarized above have been put in place.</w:t>
      </w:r>
    </w:p>
    <w:p w14:paraId="105DB830" w14:textId="77777777" w:rsidR="00A25568" w:rsidRPr="000C24C7" w:rsidRDefault="00A25568" w:rsidP="00A25568">
      <w:pPr>
        <w:ind w:left="360"/>
        <w:rPr>
          <w:rFonts w:cstheme="minorHAnsi"/>
          <w:color w:val="212121"/>
        </w:rPr>
      </w:pPr>
    </w:p>
    <w:p w14:paraId="766FCB85" w14:textId="77777777" w:rsidR="00A25568" w:rsidRPr="000C24C7" w:rsidRDefault="00A25568" w:rsidP="00A25568">
      <w:pPr>
        <w:ind w:left="360"/>
        <w:rPr>
          <w:rFonts w:cstheme="minorHAnsi"/>
          <w:color w:val="212121"/>
        </w:rPr>
      </w:pPr>
      <w:r w:rsidRPr="000C24C7">
        <w:rPr>
          <w:rFonts w:cstheme="minorHAnsi"/>
          <w:color w:val="212121"/>
        </w:rPr>
        <w:t>1.3 Confirm that the implementing entities and stakeholders understand their respective roles; have the technical capacity to execute their responsibilities; and have adequate human and financial resources.</w:t>
      </w:r>
    </w:p>
    <w:p w14:paraId="56414B5B" w14:textId="2600FAD9" w:rsidR="00A25568" w:rsidRPr="000C24C7" w:rsidRDefault="00A25568" w:rsidP="00A25568">
      <w:pPr>
        <w:ind w:left="360"/>
        <w:rPr>
          <w:rFonts w:cstheme="minorHAnsi"/>
          <w:color w:val="212121"/>
        </w:rPr>
      </w:pPr>
      <w:r w:rsidRPr="000C24C7">
        <w:rPr>
          <w:rFonts w:cstheme="minorHAnsi"/>
          <w:color w:val="212121"/>
        </w:rPr>
        <w:t xml:space="preserve">1.4 Where specific capacity building measures (e.g., training and professional development) have been required by the </w:t>
      </w:r>
      <w:r w:rsidR="00CB074D" w:rsidRPr="000C24C7">
        <w:rPr>
          <w:rFonts w:cstheme="minorHAnsi"/>
          <w:color w:val="212121"/>
        </w:rPr>
        <w:t xml:space="preserve">ISFL </w:t>
      </w:r>
      <w:r w:rsidRPr="000C24C7">
        <w:rPr>
          <w:rFonts w:cstheme="minorHAnsi"/>
          <w:color w:val="212121"/>
        </w:rPr>
        <w:t>ER Program or Safeguards Plans, describe the extent to which these measures have been carried out.</w:t>
      </w:r>
    </w:p>
    <w:p w14:paraId="439A2695" w14:textId="77777777" w:rsidR="00A25568" w:rsidRPr="000C24C7" w:rsidRDefault="00A25568" w:rsidP="00A25568">
      <w:pPr>
        <w:rPr>
          <w:rFonts w:cstheme="minorHAnsi"/>
          <w:b/>
          <w:color w:val="212121"/>
        </w:rPr>
      </w:pPr>
    </w:p>
    <w:p w14:paraId="0BC6F89A" w14:textId="3C222D83" w:rsidR="00A25568" w:rsidRPr="000C24C7" w:rsidRDefault="00CB074D" w:rsidP="002965C3">
      <w:pPr>
        <w:pStyle w:val="ListParagraph"/>
        <w:numPr>
          <w:ilvl w:val="0"/>
          <w:numId w:val="7"/>
        </w:numPr>
        <w:spacing w:after="0" w:line="240" w:lineRule="auto"/>
        <w:ind w:left="360"/>
        <w:rPr>
          <w:rFonts w:cstheme="minorHAnsi"/>
          <w:b/>
          <w:color w:val="212121"/>
        </w:rPr>
      </w:pPr>
      <w:r w:rsidRPr="000C24C7">
        <w:rPr>
          <w:rFonts w:cstheme="minorHAnsi"/>
          <w:b/>
          <w:color w:val="212121"/>
        </w:rPr>
        <w:t xml:space="preserve">ISFL </w:t>
      </w:r>
      <w:r w:rsidR="00A25568" w:rsidRPr="000C24C7">
        <w:rPr>
          <w:rFonts w:cstheme="minorHAnsi"/>
          <w:b/>
          <w:color w:val="212121"/>
        </w:rPr>
        <w:t xml:space="preserve">ER Program activities are implemented in accordance with management and mitigation measures specified in the Safeguards Plans. </w:t>
      </w:r>
    </w:p>
    <w:p w14:paraId="6B3BD095" w14:textId="77777777" w:rsidR="00A25568" w:rsidRPr="000C24C7" w:rsidRDefault="00A25568" w:rsidP="00A25568">
      <w:pPr>
        <w:rPr>
          <w:rFonts w:cstheme="minorHAnsi"/>
          <w:b/>
          <w:color w:val="212121"/>
        </w:rPr>
      </w:pPr>
    </w:p>
    <w:p w14:paraId="70BDDD83" w14:textId="77777777" w:rsidR="00A25568" w:rsidRPr="000C24C7" w:rsidRDefault="00A25568" w:rsidP="00A25568">
      <w:pPr>
        <w:ind w:left="360"/>
        <w:rPr>
          <w:rFonts w:cstheme="minorHAnsi"/>
          <w:color w:val="212121"/>
        </w:rPr>
      </w:pPr>
      <w:r w:rsidRPr="000C24C7">
        <w:rPr>
          <w:rFonts w:cstheme="minorHAnsi"/>
          <w:color w:val="212121"/>
        </w:rPr>
        <w:t>2.1 Confirm that environmental and social documents prepared during Program implementation are based on the Safeguards Plans. Provide information on their scope, main mitigation measures specified in the plans, whether the plans are prepared in a timely manner, and whether disclosure and consultation on the plans are carried out in accordance with agreed measures.</w:t>
      </w:r>
    </w:p>
    <w:p w14:paraId="5DE2F0A3" w14:textId="3472F028" w:rsidR="00A25568" w:rsidRPr="000C24C7" w:rsidRDefault="00CB074D" w:rsidP="00CB074D">
      <w:pPr>
        <w:ind w:left="360"/>
        <w:rPr>
          <w:rFonts w:cstheme="minorHAnsi"/>
          <w:color w:val="212121"/>
        </w:rPr>
      </w:pPr>
      <w:r w:rsidRPr="000C24C7">
        <w:rPr>
          <w:rFonts w:cstheme="minorHAnsi"/>
          <w:color w:val="212121"/>
        </w:rPr>
        <w:t xml:space="preserve">2.2 </w:t>
      </w:r>
      <w:r w:rsidR="00A25568" w:rsidRPr="000C24C7">
        <w:rPr>
          <w:rFonts w:cstheme="minorHAnsi"/>
          <w:color w:val="212121"/>
        </w:rPr>
        <w:t xml:space="preserve">Confirm if entities responsible for implementing the Safeguards Plans maintain consistent and comprehensive records of </w:t>
      </w:r>
      <w:r w:rsidRPr="000C24C7">
        <w:rPr>
          <w:rFonts w:cstheme="minorHAnsi"/>
          <w:color w:val="212121"/>
        </w:rPr>
        <w:t xml:space="preserve">ISFL </w:t>
      </w:r>
      <w:r w:rsidR="00A25568" w:rsidRPr="000C24C7">
        <w:rPr>
          <w:rFonts w:cstheme="minorHAnsi"/>
          <w:color w:val="212121"/>
        </w:rPr>
        <w:t xml:space="preserve">ER Program activities such as records of administrative approvals, licenses, permits, documentation of public consultation, documentation of agreements reached with communities, records of screening process, due diligence assessments, and records of handling complaints and feedbacks under the Feedback and Grievance Redress Mechanism (FGRM).  </w:t>
      </w:r>
      <w:r w:rsidR="00A25568" w:rsidRPr="000C24C7" w:rsidDel="00E03271">
        <w:rPr>
          <w:rFonts w:cstheme="minorHAnsi"/>
          <w:color w:val="212121"/>
        </w:rPr>
        <w:t xml:space="preserve"> </w:t>
      </w:r>
      <w:r w:rsidR="00A25568" w:rsidRPr="000C24C7">
        <w:rPr>
          <w:rFonts w:cstheme="minorHAnsi"/>
          <w:color w:val="212121"/>
        </w:rPr>
        <w:t xml:space="preserve"> </w:t>
      </w:r>
    </w:p>
    <w:p w14:paraId="5273C667" w14:textId="0F97A731" w:rsidR="00A25568" w:rsidRPr="000C24C7" w:rsidRDefault="00CB074D" w:rsidP="00CB074D">
      <w:pPr>
        <w:ind w:left="360"/>
        <w:rPr>
          <w:rFonts w:cstheme="minorHAnsi"/>
          <w:color w:val="212121"/>
        </w:rPr>
      </w:pPr>
      <w:r w:rsidRPr="000C24C7">
        <w:rPr>
          <w:rFonts w:cstheme="minorHAnsi"/>
          <w:color w:val="212121"/>
        </w:rPr>
        <w:t xml:space="preserve">2.3 </w:t>
      </w:r>
      <w:r w:rsidR="00A25568" w:rsidRPr="000C24C7">
        <w:rPr>
          <w:rFonts w:cstheme="minorHAnsi"/>
          <w:color w:val="212121"/>
        </w:rPr>
        <w:t>Summarize the extent to which environmental and social management measures set out in the Safeguards Plans and any subsequent plans prepared during Program implementation are implemented in practice, the quality of stakeholder engagement, as well as whether field monitoring and supervision arrangements are in place.</w:t>
      </w:r>
    </w:p>
    <w:p w14:paraId="1A4CEDDD" w14:textId="437A9A82" w:rsidR="00A25568" w:rsidRPr="000C24C7" w:rsidRDefault="00CB074D" w:rsidP="00CB074D">
      <w:pPr>
        <w:ind w:left="360"/>
        <w:rPr>
          <w:rFonts w:cstheme="minorHAnsi"/>
          <w:color w:val="212121"/>
        </w:rPr>
      </w:pPr>
      <w:r w:rsidRPr="000C24C7">
        <w:rPr>
          <w:rFonts w:cstheme="minorHAnsi"/>
          <w:color w:val="212121"/>
        </w:rPr>
        <w:t xml:space="preserve">2.4 </w:t>
      </w:r>
      <w:r w:rsidR="00A25568" w:rsidRPr="000C24C7">
        <w:rPr>
          <w:rFonts w:cstheme="minorHAnsi"/>
          <w:color w:val="212121"/>
        </w:rPr>
        <w:t xml:space="preserve">Confirm that the FGRM is functional, supported with evidence that the FGRM tracks and documents grievances, is responsive to concerns, complaints or grievances. </w:t>
      </w:r>
    </w:p>
    <w:p w14:paraId="144DEE49" w14:textId="77777777" w:rsidR="00A25568" w:rsidRPr="000C24C7" w:rsidRDefault="00A25568" w:rsidP="00A25568">
      <w:pPr>
        <w:rPr>
          <w:rFonts w:cstheme="minorHAnsi"/>
          <w:b/>
          <w:color w:val="212121"/>
        </w:rPr>
      </w:pPr>
    </w:p>
    <w:p w14:paraId="0CBB2670" w14:textId="77777777" w:rsidR="00A25568" w:rsidRPr="000C24C7" w:rsidRDefault="00A25568" w:rsidP="00A25568">
      <w:pPr>
        <w:rPr>
          <w:rFonts w:cstheme="minorHAnsi"/>
        </w:rPr>
      </w:pPr>
      <w:r w:rsidRPr="000C24C7">
        <w:rPr>
          <w:rFonts w:cstheme="minorHAnsi"/>
          <w:b/>
          <w:color w:val="212121"/>
        </w:rPr>
        <w:t xml:space="preserve">3. The objectives and expected outcomes in the Safeguards Plans have been achieved. </w:t>
      </w:r>
    </w:p>
    <w:p w14:paraId="58D6E2F0" w14:textId="77777777" w:rsidR="00A25568" w:rsidRPr="000C24C7" w:rsidRDefault="00A25568" w:rsidP="00A25568">
      <w:pPr>
        <w:ind w:left="360"/>
        <w:rPr>
          <w:rFonts w:cstheme="minorHAnsi"/>
          <w:color w:val="212121"/>
        </w:rPr>
      </w:pPr>
      <w:r w:rsidRPr="000C24C7">
        <w:rPr>
          <w:rFonts w:cstheme="minorHAnsi"/>
          <w:color w:val="212121"/>
        </w:rPr>
        <w:t>3.1</w:t>
      </w:r>
      <w:r w:rsidRPr="000C24C7">
        <w:rPr>
          <w:rFonts w:cstheme="minorHAnsi"/>
          <w:color w:val="212121"/>
        </w:rPr>
        <w:tab/>
        <w:t xml:space="preserve">Assess the overall effectiveness of the management and mitigation measures set out in the Safeguards Plans. </w:t>
      </w:r>
    </w:p>
    <w:p w14:paraId="4035DF23" w14:textId="03256FA1" w:rsidR="00A25568" w:rsidRPr="000C24C7" w:rsidRDefault="00A25568" w:rsidP="00A25568">
      <w:pPr>
        <w:ind w:left="360"/>
        <w:rPr>
          <w:rFonts w:cstheme="minorHAnsi"/>
          <w:color w:val="212121"/>
        </w:rPr>
      </w:pPr>
      <w:r w:rsidRPr="000C24C7">
        <w:rPr>
          <w:rFonts w:cstheme="minorHAnsi"/>
          <w:color w:val="212121"/>
        </w:rPr>
        <w:t>3.2</w:t>
      </w:r>
      <w:r w:rsidRPr="000C24C7">
        <w:rPr>
          <w:rFonts w:cstheme="minorHAnsi"/>
          <w:color w:val="212121"/>
        </w:rPr>
        <w:tab/>
        <w:t xml:space="preserve">Are the arrangements for quality assurance, monitoring, and supervision effective at identifying and correcting shortcomings in cases when </w:t>
      </w:r>
      <w:r w:rsidR="00CB074D" w:rsidRPr="000C24C7">
        <w:rPr>
          <w:rFonts w:cstheme="minorHAnsi"/>
          <w:color w:val="212121"/>
        </w:rPr>
        <w:t xml:space="preserve">ISFL </w:t>
      </w:r>
      <w:r w:rsidRPr="000C24C7">
        <w:rPr>
          <w:rFonts w:cstheme="minorHAnsi"/>
          <w:color w:val="212121"/>
        </w:rPr>
        <w:t>ER Program activities are not implemented in accordance with the Safeguards Plans?</w:t>
      </w:r>
    </w:p>
    <w:p w14:paraId="32985839" w14:textId="77777777" w:rsidR="00A25568" w:rsidRPr="000C24C7" w:rsidRDefault="00A25568" w:rsidP="00A25568">
      <w:pPr>
        <w:ind w:left="360"/>
        <w:rPr>
          <w:rFonts w:cstheme="minorHAnsi"/>
          <w:color w:val="212121"/>
        </w:rPr>
      </w:pPr>
      <w:r w:rsidRPr="000C24C7">
        <w:rPr>
          <w:rFonts w:cstheme="minorHAnsi"/>
          <w:color w:val="212121"/>
        </w:rPr>
        <w:t>3.3</w:t>
      </w:r>
      <w:r w:rsidRPr="000C24C7">
        <w:rPr>
          <w:rFonts w:cstheme="minorHAnsi"/>
          <w:color w:val="212121"/>
        </w:rPr>
        <w:tab/>
        <w:t>Describe the supervision and oversight arrangements to ensure that the Safeguards Plans and, if any, subsequent environmental and social documents prepared during Program implementation are implemented. Are these supervision and oversight arrangements effective (e.g., provide meaningful feedback mechanism to implementing entities to allow for corrective actions)?</w:t>
      </w:r>
    </w:p>
    <w:p w14:paraId="197D4FF6" w14:textId="77777777" w:rsidR="00A25568" w:rsidRPr="000C24C7" w:rsidRDefault="00A25568" w:rsidP="00A25568">
      <w:pPr>
        <w:rPr>
          <w:rFonts w:cstheme="minorHAnsi"/>
          <w:color w:val="212121"/>
        </w:rPr>
      </w:pPr>
    </w:p>
    <w:p w14:paraId="77714E41" w14:textId="77777777" w:rsidR="00A25568" w:rsidRPr="000C24C7" w:rsidRDefault="00A25568" w:rsidP="002965C3">
      <w:pPr>
        <w:pStyle w:val="ListParagraph"/>
        <w:numPr>
          <w:ilvl w:val="0"/>
          <w:numId w:val="11"/>
        </w:numPr>
        <w:spacing w:after="0" w:line="240" w:lineRule="auto"/>
        <w:rPr>
          <w:rFonts w:cstheme="minorHAnsi"/>
          <w:b/>
          <w:color w:val="212121"/>
        </w:rPr>
      </w:pPr>
      <w:r w:rsidRPr="000C24C7">
        <w:rPr>
          <w:rFonts w:cstheme="minorHAnsi"/>
          <w:b/>
          <w:color w:val="212121"/>
        </w:rPr>
        <w:t>Program activities present emerging environmental and social risks and impacts not identified or anticipated in the Safeguard Plans prepared prior to ERPA signature.</w:t>
      </w:r>
    </w:p>
    <w:p w14:paraId="50D4152A" w14:textId="77777777" w:rsidR="00A25568" w:rsidRPr="000C24C7" w:rsidRDefault="00A25568" w:rsidP="00A25568">
      <w:pPr>
        <w:rPr>
          <w:rFonts w:cstheme="minorHAnsi"/>
          <w:b/>
          <w:color w:val="212121"/>
        </w:rPr>
      </w:pPr>
    </w:p>
    <w:p w14:paraId="733CC858" w14:textId="77777777" w:rsidR="00A25568" w:rsidRPr="000C24C7" w:rsidRDefault="00A25568" w:rsidP="00A25568">
      <w:pPr>
        <w:ind w:left="360"/>
        <w:rPr>
          <w:rFonts w:cstheme="minorHAnsi"/>
          <w:color w:val="212121"/>
        </w:rPr>
      </w:pPr>
      <w:r w:rsidRPr="000C24C7">
        <w:rPr>
          <w:rFonts w:cstheme="minorHAnsi"/>
          <w:color w:val="212121"/>
        </w:rPr>
        <w:t>4.1</w:t>
      </w:r>
      <w:r w:rsidRPr="000C24C7">
        <w:rPr>
          <w:rFonts w:cstheme="minorHAnsi"/>
          <w:color w:val="212121"/>
        </w:rPr>
        <w:tab/>
        <w:t>Is the scope of potential risks and impacts identified during the SESA process continue to be relevant to ER Program activities?</w:t>
      </w:r>
    </w:p>
    <w:p w14:paraId="64B3F439" w14:textId="2691E8C2" w:rsidR="00A25568" w:rsidRPr="000C24C7" w:rsidRDefault="00A25568" w:rsidP="00A25568">
      <w:pPr>
        <w:ind w:left="360"/>
        <w:rPr>
          <w:rFonts w:cstheme="minorHAnsi"/>
          <w:color w:val="212121"/>
        </w:rPr>
      </w:pPr>
      <w:r w:rsidRPr="000C24C7">
        <w:rPr>
          <w:rFonts w:cstheme="minorHAnsi"/>
          <w:color w:val="212121"/>
        </w:rPr>
        <w:t>4.2</w:t>
      </w:r>
      <w:r w:rsidRPr="000C24C7">
        <w:rPr>
          <w:rFonts w:cstheme="minorHAnsi"/>
          <w:color w:val="212121"/>
        </w:rPr>
        <w:tab/>
        <w:t xml:space="preserve">During implementation, has any </w:t>
      </w:r>
      <w:r w:rsidR="009C14FD" w:rsidRPr="000C24C7">
        <w:rPr>
          <w:rFonts w:cstheme="minorHAnsi"/>
          <w:color w:val="212121"/>
        </w:rPr>
        <w:t xml:space="preserve">ISFL </w:t>
      </w:r>
      <w:r w:rsidRPr="000C24C7">
        <w:rPr>
          <w:rFonts w:cstheme="minorHAnsi"/>
          <w:color w:val="212121"/>
        </w:rPr>
        <w:t>ER Program activities led to risks or impacts that were not previously identified in those Safeguard Plans prepared prior to ERPA signature? If so, what are the proposed actions to manage such risks and impacts that were not anticipated previously?</w:t>
      </w:r>
    </w:p>
    <w:p w14:paraId="66AD083F" w14:textId="77777777" w:rsidR="00A25568" w:rsidRPr="000C24C7" w:rsidRDefault="00A25568" w:rsidP="00A25568">
      <w:pPr>
        <w:rPr>
          <w:rFonts w:cstheme="minorHAnsi"/>
          <w:color w:val="212121"/>
        </w:rPr>
      </w:pPr>
    </w:p>
    <w:p w14:paraId="1722350D" w14:textId="77777777" w:rsidR="00A25568" w:rsidRPr="000C24C7" w:rsidRDefault="00A25568" w:rsidP="002965C3">
      <w:pPr>
        <w:pStyle w:val="ListParagraph"/>
        <w:numPr>
          <w:ilvl w:val="0"/>
          <w:numId w:val="10"/>
        </w:numPr>
        <w:spacing w:after="0" w:line="240" w:lineRule="auto"/>
        <w:rPr>
          <w:rFonts w:cstheme="minorHAnsi"/>
          <w:b/>
          <w:color w:val="212121"/>
        </w:rPr>
      </w:pPr>
      <w:r w:rsidRPr="000C24C7">
        <w:rPr>
          <w:rFonts w:cstheme="minorHAnsi"/>
          <w:b/>
          <w:color w:val="212121"/>
        </w:rPr>
        <w:t>Corrective actions and improvements needed to enhance the effectiveness of the Safeguards Plans.</w:t>
      </w:r>
    </w:p>
    <w:p w14:paraId="1659F73C" w14:textId="77777777" w:rsidR="00A25568" w:rsidRPr="000C24C7" w:rsidRDefault="00A25568" w:rsidP="00A25568">
      <w:pPr>
        <w:rPr>
          <w:rFonts w:cstheme="minorHAnsi"/>
          <w:b/>
          <w:color w:val="212121"/>
        </w:rPr>
      </w:pPr>
    </w:p>
    <w:p w14:paraId="146E8587" w14:textId="18B6F752" w:rsidR="00A25568" w:rsidRPr="000C24C7" w:rsidRDefault="009C14FD" w:rsidP="009C14FD">
      <w:pPr>
        <w:ind w:left="360"/>
        <w:rPr>
          <w:rFonts w:cstheme="minorHAnsi"/>
          <w:color w:val="212121"/>
        </w:rPr>
      </w:pPr>
      <w:r w:rsidRPr="000C24C7">
        <w:rPr>
          <w:rFonts w:cstheme="minorHAnsi"/>
          <w:color w:val="212121"/>
        </w:rPr>
        <w:t xml:space="preserve">5.1 </w:t>
      </w:r>
      <w:r w:rsidR="00A25568" w:rsidRPr="000C24C7">
        <w:rPr>
          <w:rFonts w:cstheme="minorHAnsi"/>
          <w:color w:val="212121"/>
        </w:rPr>
        <w:t>Provide a self-assessment of the overall implementation of the Safeguards Plans</w:t>
      </w:r>
    </w:p>
    <w:p w14:paraId="3762A2FD" w14:textId="77777777" w:rsidR="00A25568" w:rsidRPr="000C24C7" w:rsidRDefault="00A25568" w:rsidP="00A25568">
      <w:pPr>
        <w:ind w:left="360"/>
        <w:rPr>
          <w:rFonts w:cstheme="minorHAnsi"/>
          <w:color w:val="212121"/>
        </w:rPr>
      </w:pPr>
      <w:r w:rsidRPr="000C24C7">
        <w:rPr>
          <w:rFonts w:cstheme="minorHAnsi"/>
          <w:color w:val="212121"/>
        </w:rPr>
        <w:t xml:space="preserve">5.2 List any corrective actions and areas for improvements. Take care to distinguish between: (i) corrective actions to ensure compliance with the Safeguards Plans; and (ii) improvements needed in response to unanticipated risks and impacts </w:t>
      </w:r>
    </w:p>
    <w:p w14:paraId="318C20F1" w14:textId="77777777" w:rsidR="00A25568" w:rsidRPr="000C24C7" w:rsidRDefault="00A25568" w:rsidP="00A25568">
      <w:pPr>
        <w:ind w:left="360"/>
        <w:rPr>
          <w:rFonts w:cstheme="minorHAnsi"/>
          <w:color w:val="212121"/>
        </w:rPr>
      </w:pPr>
      <w:r w:rsidRPr="000C24C7">
        <w:rPr>
          <w:rFonts w:cstheme="minorHAnsi"/>
          <w:color w:val="212121"/>
        </w:rPr>
        <w:t>5.3</w:t>
      </w:r>
      <w:r w:rsidRPr="000C24C7">
        <w:rPr>
          <w:rFonts w:cstheme="minorHAnsi"/>
          <w:color w:val="212121"/>
        </w:rPr>
        <w:tab/>
        <w:t xml:space="preserve">Describe the timeline to carry out the corrective actions and improves identified above. </w:t>
      </w:r>
    </w:p>
    <w:p w14:paraId="695D6418" w14:textId="77777777" w:rsidR="0031215A" w:rsidRPr="000C24C7" w:rsidRDefault="0031215A" w:rsidP="0031215A">
      <w:pPr>
        <w:ind w:left="360"/>
        <w:rPr>
          <w:rFonts w:ascii="Calibri" w:hAnsi="Calibri"/>
          <w:b/>
          <w:iCs/>
          <w:sz w:val="20"/>
          <w:szCs w:val="20"/>
        </w:rPr>
      </w:pPr>
    </w:p>
    <w:p w14:paraId="3ED5E37B" w14:textId="77777777" w:rsidR="0031215A" w:rsidRPr="000C24C7" w:rsidRDefault="0031215A" w:rsidP="0031215A">
      <w:pPr>
        <w:ind w:left="360"/>
        <w:rPr>
          <w:rFonts w:ascii="Calibri" w:hAnsi="Calibri"/>
          <w:b/>
          <w:iCs/>
          <w:sz w:val="20"/>
          <w:szCs w:val="20"/>
        </w:rPr>
      </w:pPr>
    </w:p>
    <w:p w14:paraId="2E84BBB4" w14:textId="77777777" w:rsidR="0031215A" w:rsidRPr="000C24C7" w:rsidRDefault="0031215A" w:rsidP="0031215A">
      <w:pPr>
        <w:ind w:left="360"/>
        <w:rPr>
          <w:rFonts w:ascii="Calibri" w:hAnsi="Calibri"/>
          <w:b/>
          <w:iCs/>
          <w:sz w:val="20"/>
          <w:szCs w:val="20"/>
        </w:rPr>
      </w:pPr>
    </w:p>
    <w:p w14:paraId="3521AFF3" w14:textId="77777777" w:rsidR="0031215A" w:rsidRPr="000C24C7" w:rsidRDefault="0031215A" w:rsidP="0031215A">
      <w:pPr>
        <w:ind w:left="360"/>
        <w:rPr>
          <w:rFonts w:ascii="Calibri" w:hAnsi="Calibri"/>
          <w:b/>
          <w:iCs/>
          <w:sz w:val="20"/>
          <w:szCs w:val="20"/>
        </w:rPr>
      </w:pPr>
    </w:p>
    <w:p w14:paraId="72144853" w14:textId="77777777" w:rsidR="009C14FD" w:rsidRPr="000C24C7" w:rsidRDefault="009C14FD">
      <w:pPr>
        <w:rPr>
          <w:rFonts w:ascii="Calibri" w:hAnsi="Calibri"/>
          <w:b/>
          <w:iCs/>
          <w:sz w:val="28"/>
          <w:szCs w:val="28"/>
        </w:rPr>
      </w:pPr>
      <w:r w:rsidRPr="000C24C7">
        <w:rPr>
          <w:rFonts w:ascii="Calibri" w:hAnsi="Calibri"/>
          <w:b/>
          <w:iCs/>
          <w:sz w:val="28"/>
          <w:szCs w:val="28"/>
        </w:rPr>
        <w:br w:type="page"/>
      </w:r>
    </w:p>
    <w:p w14:paraId="6867C2A9" w14:textId="3E3AD543" w:rsidR="0031215A" w:rsidRPr="000C24C7" w:rsidRDefault="0031215A" w:rsidP="001B369B">
      <w:pPr>
        <w:pStyle w:val="Heading1"/>
        <w:numPr>
          <w:ilvl w:val="0"/>
          <w:numId w:val="0"/>
        </w:numPr>
        <w:ind w:left="432" w:hanging="432"/>
      </w:pPr>
      <w:r w:rsidRPr="000C24C7">
        <w:lastRenderedPageBreak/>
        <w:t xml:space="preserve">Annex 2: Information on the implementation of the Benefit Sharing Plan </w:t>
      </w:r>
    </w:p>
    <w:p w14:paraId="680F4E02" w14:textId="0ED45DA0" w:rsidR="003F1234" w:rsidRPr="000C24C7" w:rsidRDefault="003F1234" w:rsidP="002965C3">
      <w:pPr>
        <w:pStyle w:val="ListParagraph"/>
        <w:numPr>
          <w:ilvl w:val="0"/>
          <w:numId w:val="15"/>
        </w:numPr>
        <w:spacing w:after="120" w:line="240" w:lineRule="auto"/>
        <w:contextualSpacing w:val="0"/>
        <w:rPr>
          <w:rFonts w:cstheme="minorHAnsi"/>
          <w:color w:val="212121"/>
        </w:rPr>
      </w:pPr>
      <w:r w:rsidRPr="000C24C7">
        <w:rPr>
          <w:rFonts w:cstheme="minorHAnsi"/>
          <w:b/>
          <w:color w:val="212121"/>
        </w:rPr>
        <w:t>ISFL Requirements for Benefit Sharing Plans</w:t>
      </w:r>
    </w:p>
    <w:p w14:paraId="2572289A" w14:textId="1974937F" w:rsidR="009C14FD" w:rsidRPr="000C24C7" w:rsidRDefault="009C14FD" w:rsidP="002965C3">
      <w:pPr>
        <w:pStyle w:val="ListParagraph"/>
        <w:numPr>
          <w:ilvl w:val="0"/>
          <w:numId w:val="8"/>
        </w:numPr>
        <w:spacing w:after="120" w:line="240" w:lineRule="auto"/>
        <w:contextualSpacing w:val="0"/>
        <w:jc w:val="both"/>
        <w:rPr>
          <w:rFonts w:cstheme="minorHAnsi"/>
          <w:color w:val="212121"/>
        </w:rPr>
      </w:pPr>
      <w:r w:rsidRPr="000C24C7">
        <w:rPr>
          <w:rFonts w:cstheme="minorHAnsi"/>
          <w:color w:val="212121"/>
        </w:rPr>
        <w:t>The General Conditions Applicable to Emission Reductions Payment Agreements for the BioCarbon Fund Initiative for Sustainable Forest Landscapes Emission Reductions Programs (EPRAs), Section 5.01(b)(i), requires the Program Entity to “</w:t>
      </w:r>
      <w:r w:rsidRPr="000C24C7">
        <w:rPr>
          <w:rFonts w:cstheme="minorHAnsi"/>
          <w:i/>
          <w:color w:val="212121"/>
        </w:rPr>
        <w:t>provide evidence satisfactory to the Trustee . . . that the Benefit Sharing Plan has been implemented in accordance with its terms</w:t>
      </w:r>
      <w:r w:rsidRPr="000C24C7">
        <w:rPr>
          <w:rFonts w:cstheme="minorHAnsi"/>
          <w:color w:val="212121"/>
        </w:rPr>
        <w:t xml:space="preserve">” as an annex to the ER Monitoring Report. </w:t>
      </w:r>
    </w:p>
    <w:p w14:paraId="725DDA3D" w14:textId="1F7DEE51" w:rsidR="009C14FD" w:rsidRPr="000C24C7" w:rsidRDefault="009C14FD" w:rsidP="002965C3">
      <w:pPr>
        <w:pStyle w:val="ListParagraph"/>
        <w:numPr>
          <w:ilvl w:val="0"/>
          <w:numId w:val="8"/>
        </w:numPr>
        <w:spacing w:after="120" w:line="240" w:lineRule="auto"/>
        <w:contextualSpacing w:val="0"/>
        <w:jc w:val="both"/>
        <w:rPr>
          <w:rFonts w:cstheme="minorHAnsi"/>
          <w:iCs/>
        </w:rPr>
      </w:pPr>
      <w:r w:rsidRPr="000C24C7">
        <w:rPr>
          <w:rFonts w:cstheme="minorHAnsi"/>
          <w:color w:val="212121"/>
        </w:rPr>
        <w:t>The General Conditions Applicable to ERPAs, Section 15.01(viii), also provides that “</w:t>
      </w:r>
      <w:r w:rsidRPr="000C24C7">
        <w:rPr>
          <w:rFonts w:cstheme="minorHAnsi"/>
          <w:i/>
          <w:color w:val="212121"/>
        </w:rPr>
        <w:t>failure to observe, implement and meet all requirements contained in . . . the Benefit Sharing Plan . . . provided for under the Framework Agreement and any Phase Agreement (including any feedback and grievance redress mechanism provided for under the ER Program, the Benefit Sharing Plan and/or a Safeguards Plan)</w:t>
      </w:r>
      <w:r w:rsidRPr="000C24C7">
        <w:rPr>
          <w:rFonts w:cstheme="minorHAnsi"/>
          <w:color w:val="212121"/>
        </w:rPr>
        <w:t xml:space="preserve">” is considered an Event of Default on the part of the Program Entity. </w:t>
      </w:r>
    </w:p>
    <w:p w14:paraId="6F68ED6D" w14:textId="24D73810" w:rsidR="009C14FD" w:rsidRPr="000C24C7" w:rsidRDefault="009C14FD" w:rsidP="002965C3">
      <w:pPr>
        <w:pStyle w:val="ListParagraph"/>
        <w:numPr>
          <w:ilvl w:val="0"/>
          <w:numId w:val="13"/>
        </w:numPr>
        <w:spacing w:after="120" w:line="240" w:lineRule="auto"/>
        <w:ind w:left="360"/>
        <w:contextualSpacing w:val="0"/>
        <w:jc w:val="both"/>
        <w:rPr>
          <w:rFonts w:cstheme="minorHAnsi"/>
          <w:iCs/>
        </w:rPr>
      </w:pPr>
      <w:r w:rsidRPr="000C24C7">
        <w:rPr>
          <w:rFonts w:cstheme="minorHAnsi"/>
          <w:iCs/>
        </w:rPr>
        <w:t xml:space="preserve">This Annex 2 is the primary tool for the Program Entity to provide evidence on whether the BSP has been implemented in accordance with the terms of the BSP. </w:t>
      </w:r>
    </w:p>
    <w:p w14:paraId="0FF54104" w14:textId="3568BF14" w:rsidR="009C14FD" w:rsidRPr="000C24C7" w:rsidRDefault="009C14FD" w:rsidP="002965C3">
      <w:pPr>
        <w:pStyle w:val="ListParagraph"/>
        <w:numPr>
          <w:ilvl w:val="0"/>
          <w:numId w:val="13"/>
        </w:numPr>
        <w:spacing w:after="120" w:line="240" w:lineRule="auto"/>
        <w:ind w:left="360"/>
        <w:contextualSpacing w:val="0"/>
        <w:jc w:val="both"/>
        <w:rPr>
          <w:rFonts w:cstheme="minorHAnsi"/>
          <w:iCs/>
        </w:rPr>
      </w:pPr>
      <w:r w:rsidRPr="000C24C7">
        <w:rPr>
          <w:rFonts w:cstheme="minorHAnsi"/>
          <w:iCs/>
        </w:rPr>
        <w:t xml:space="preserve">The specific content of this Annex 2 should be determined based on the terms of the BSP. In general, </w:t>
      </w:r>
      <w:r w:rsidR="00E97683" w:rsidRPr="000C24C7">
        <w:rPr>
          <w:rFonts w:cstheme="minorHAnsi"/>
          <w:iCs/>
        </w:rPr>
        <w:t xml:space="preserve">this </w:t>
      </w:r>
      <w:r w:rsidRPr="000C24C7">
        <w:rPr>
          <w:rFonts w:cstheme="minorHAnsi"/>
          <w:iCs/>
        </w:rPr>
        <w:t xml:space="preserve">Annex should address: (i) what the agreed commitments in the BSP are; (ii) </w:t>
      </w:r>
      <w:r w:rsidR="00E97683" w:rsidRPr="000C24C7">
        <w:rPr>
          <w:rFonts w:cstheme="minorHAnsi"/>
          <w:iCs/>
        </w:rPr>
        <w:t>t</w:t>
      </w:r>
      <w:r w:rsidRPr="000C24C7">
        <w:rPr>
          <w:rFonts w:cstheme="minorHAnsi"/>
          <w:iCs/>
        </w:rPr>
        <w:t xml:space="preserve">o what extent have these commitments been met; (iii) whether the agreed benefit sharing arrangements in the BSP are effective; and (iv) whether any aspects of the BSP should be changed to ensure that the agreed commitments will be achieved. </w:t>
      </w:r>
    </w:p>
    <w:p w14:paraId="4ECBFE3C" w14:textId="66727973" w:rsidR="009C14FD" w:rsidRPr="000C24C7" w:rsidRDefault="00E97683" w:rsidP="002965C3">
      <w:pPr>
        <w:pStyle w:val="ListParagraph"/>
        <w:numPr>
          <w:ilvl w:val="0"/>
          <w:numId w:val="13"/>
        </w:numPr>
        <w:spacing w:after="120" w:line="240" w:lineRule="auto"/>
        <w:ind w:left="360"/>
        <w:contextualSpacing w:val="0"/>
        <w:jc w:val="both"/>
        <w:rPr>
          <w:rFonts w:cstheme="minorHAnsi"/>
          <w:iCs/>
        </w:rPr>
      </w:pPr>
      <w:r w:rsidRPr="000C24C7">
        <w:rPr>
          <w:rFonts w:cstheme="minorHAnsi"/>
          <w:iCs/>
        </w:rPr>
        <w:t xml:space="preserve">This </w:t>
      </w:r>
      <w:r w:rsidR="009C14FD" w:rsidRPr="000C24C7">
        <w:rPr>
          <w:rFonts w:cstheme="minorHAnsi"/>
          <w:iCs/>
        </w:rPr>
        <w:t xml:space="preserve">Annex </w:t>
      </w:r>
      <w:r w:rsidRPr="000C24C7">
        <w:rPr>
          <w:rFonts w:cstheme="minorHAnsi"/>
          <w:iCs/>
        </w:rPr>
        <w:t>s</w:t>
      </w:r>
      <w:r w:rsidR="009C14FD" w:rsidRPr="000C24C7">
        <w:rPr>
          <w:rFonts w:cstheme="minorHAnsi"/>
          <w:iCs/>
        </w:rPr>
        <w:t xml:space="preserve">hould provide a synthesis of existing monitoring data collected as part of the implementation of the BSP. It is based on regular self-reporting of the Program Entity as supplemented from time to time by findings of World Bank supervision missions and independent third party monitoring initiatives including field visits, key informant interviews or periodic performance audits. </w:t>
      </w:r>
    </w:p>
    <w:p w14:paraId="02E51E17" w14:textId="77777777" w:rsidR="009C14FD" w:rsidRPr="000C24C7" w:rsidRDefault="009C14FD" w:rsidP="009C14FD">
      <w:pPr>
        <w:jc w:val="both"/>
        <w:rPr>
          <w:rFonts w:cstheme="minorHAnsi"/>
          <w:iCs/>
        </w:rPr>
      </w:pPr>
    </w:p>
    <w:p w14:paraId="2AC0071D" w14:textId="77777777" w:rsidR="009C14FD" w:rsidRPr="000C24C7" w:rsidRDefault="009C14FD" w:rsidP="009C14FD">
      <w:pPr>
        <w:rPr>
          <w:rFonts w:cstheme="minorHAnsi"/>
          <w:b/>
          <w:iCs/>
        </w:rPr>
      </w:pPr>
      <w:r w:rsidRPr="000C24C7">
        <w:rPr>
          <w:rFonts w:cstheme="minorHAnsi"/>
          <w:b/>
          <w:iCs/>
        </w:rPr>
        <w:t>II. Monitoring and Reporting Requirements</w:t>
      </w:r>
    </w:p>
    <w:p w14:paraId="23DDA434" w14:textId="77777777" w:rsidR="009C14FD" w:rsidRPr="000C24C7" w:rsidRDefault="009C14FD" w:rsidP="009C14FD">
      <w:pPr>
        <w:rPr>
          <w:rFonts w:cstheme="minorHAnsi"/>
          <w:b/>
          <w:iCs/>
        </w:rPr>
      </w:pPr>
    </w:p>
    <w:p w14:paraId="08F12002" w14:textId="77777777" w:rsidR="009C14FD" w:rsidRPr="000C24C7" w:rsidRDefault="009C14FD" w:rsidP="002965C3">
      <w:pPr>
        <w:pStyle w:val="ListParagraph"/>
        <w:numPr>
          <w:ilvl w:val="0"/>
          <w:numId w:val="12"/>
        </w:numPr>
        <w:spacing w:after="0" w:line="240" w:lineRule="auto"/>
        <w:ind w:left="360"/>
        <w:rPr>
          <w:rFonts w:cstheme="minorHAnsi"/>
          <w:b/>
          <w:iCs/>
        </w:rPr>
      </w:pPr>
      <w:r w:rsidRPr="000C24C7">
        <w:rPr>
          <w:rFonts w:cstheme="minorHAnsi"/>
          <w:b/>
          <w:iCs/>
        </w:rPr>
        <w:t>Benefit Sharing Plan Readiness</w:t>
      </w:r>
    </w:p>
    <w:p w14:paraId="25659A49" w14:textId="77777777" w:rsidR="009C14FD" w:rsidRPr="000C24C7" w:rsidRDefault="009C14FD" w:rsidP="009C14FD">
      <w:pPr>
        <w:pStyle w:val="ListParagraph"/>
        <w:ind w:left="360"/>
        <w:rPr>
          <w:rFonts w:cstheme="minorHAnsi"/>
          <w:iCs/>
        </w:rPr>
      </w:pPr>
    </w:p>
    <w:p w14:paraId="45DCA6C7" w14:textId="77777777" w:rsidR="009C14FD" w:rsidRPr="000C24C7" w:rsidRDefault="009C14FD" w:rsidP="009C14FD">
      <w:pPr>
        <w:pStyle w:val="ListParagraph"/>
        <w:ind w:left="360"/>
        <w:jc w:val="both"/>
        <w:rPr>
          <w:rFonts w:cstheme="minorHAnsi"/>
          <w:iCs/>
        </w:rPr>
      </w:pPr>
      <w:r w:rsidRPr="000C24C7">
        <w:rPr>
          <w:rFonts w:cstheme="minorHAnsi"/>
          <w:iCs/>
        </w:rPr>
        <w:t>1.1 Confirm that the BSP has been completed and endorsed by all relevant parties. Are there any aspects of the BSP which remain unclear or require further review of endorsement by beneficiaries or other stakeholders? Has the BSP been made publicly available?</w:t>
      </w:r>
    </w:p>
    <w:p w14:paraId="3CF70C57" w14:textId="77777777" w:rsidR="009C14FD" w:rsidRPr="000C24C7" w:rsidRDefault="009C14FD" w:rsidP="009C14FD">
      <w:pPr>
        <w:pStyle w:val="ListParagraph"/>
        <w:ind w:left="360"/>
        <w:jc w:val="both"/>
        <w:rPr>
          <w:rFonts w:cstheme="minorHAnsi"/>
          <w:iCs/>
        </w:rPr>
      </w:pPr>
    </w:p>
    <w:p w14:paraId="6CA13C98" w14:textId="77777777" w:rsidR="009C14FD" w:rsidRPr="000C24C7" w:rsidRDefault="009C14FD" w:rsidP="009C14FD">
      <w:pPr>
        <w:pStyle w:val="ListParagraph"/>
        <w:ind w:left="360"/>
        <w:jc w:val="both"/>
        <w:rPr>
          <w:rFonts w:cstheme="minorHAnsi"/>
          <w:iCs/>
        </w:rPr>
      </w:pPr>
      <w:r w:rsidRPr="000C24C7">
        <w:rPr>
          <w:rFonts w:cstheme="minorHAnsi"/>
          <w:iCs/>
        </w:rPr>
        <w:t>1.2 In cases where capacity building initiatives have been included as part of the BSP, confirm whether the Program Entity has completed required capacity building measures to ensure system effectiveness. What other measures are still outstanding?</w:t>
      </w:r>
    </w:p>
    <w:p w14:paraId="009E8F01" w14:textId="77777777" w:rsidR="009C14FD" w:rsidRPr="000C24C7" w:rsidRDefault="009C14FD" w:rsidP="009C14FD">
      <w:pPr>
        <w:pStyle w:val="ListParagraph"/>
        <w:ind w:left="360"/>
        <w:jc w:val="both"/>
        <w:rPr>
          <w:rFonts w:cstheme="minorHAnsi"/>
          <w:iCs/>
        </w:rPr>
      </w:pPr>
    </w:p>
    <w:p w14:paraId="5DE0CF89" w14:textId="1D0A1CC0" w:rsidR="009C14FD" w:rsidRPr="000C24C7" w:rsidRDefault="009C14FD" w:rsidP="009C14FD">
      <w:pPr>
        <w:pStyle w:val="ListParagraph"/>
        <w:ind w:left="360"/>
        <w:jc w:val="both"/>
        <w:rPr>
          <w:rFonts w:cstheme="minorHAnsi"/>
          <w:iCs/>
        </w:rPr>
      </w:pPr>
      <w:r w:rsidRPr="000C24C7">
        <w:rPr>
          <w:rFonts w:cstheme="minorHAnsi"/>
          <w:iCs/>
        </w:rPr>
        <w:t>1.3 Where relevant, confirm whether any agreed changes to the benefit sharing arrangement</w:t>
      </w:r>
      <w:r w:rsidR="003F1234" w:rsidRPr="000C24C7">
        <w:rPr>
          <w:rFonts w:cstheme="minorHAnsi"/>
          <w:iCs/>
        </w:rPr>
        <w:t>s</w:t>
      </w:r>
      <w:r w:rsidRPr="000C24C7">
        <w:rPr>
          <w:rFonts w:cstheme="minorHAnsi"/>
          <w:iCs/>
        </w:rPr>
        <w:t xml:space="preserve"> identified during the previous reporting period have been completed.</w:t>
      </w:r>
    </w:p>
    <w:p w14:paraId="1486A120" w14:textId="77777777" w:rsidR="009C14FD" w:rsidRPr="000C24C7" w:rsidRDefault="009C14FD" w:rsidP="009C14FD">
      <w:pPr>
        <w:jc w:val="both"/>
        <w:rPr>
          <w:rFonts w:cstheme="minorHAnsi"/>
          <w:b/>
          <w:iCs/>
        </w:rPr>
      </w:pPr>
    </w:p>
    <w:p w14:paraId="0BE00C37" w14:textId="77777777" w:rsidR="009C14FD" w:rsidRPr="000C24C7" w:rsidRDefault="009C14FD" w:rsidP="002965C3">
      <w:pPr>
        <w:pStyle w:val="ListParagraph"/>
        <w:numPr>
          <w:ilvl w:val="0"/>
          <w:numId w:val="12"/>
        </w:numPr>
        <w:spacing w:after="0" w:line="240" w:lineRule="auto"/>
        <w:ind w:left="360"/>
        <w:rPr>
          <w:rFonts w:cstheme="minorHAnsi"/>
          <w:b/>
          <w:iCs/>
        </w:rPr>
      </w:pPr>
      <w:r w:rsidRPr="000C24C7">
        <w:rPr>
          <w:rFonts w:cstheme="minorHAnsi"/>
          <w:b/>
          <w:iCs/>
        </w:rPr>
        <w:lastRenderedPageBreak/>
        <w:t>Institutional Arrangements</w:t>
      </w:r>
    </w:p>
    <w:p w14:paraId="2D414750" w14:textId="77777777" w:rsidR="009C14FD" w:rsidRPr="000C24C7" w:rsidRDefault="009C14FD" w:rsidP="009C14FD">
      <w:pPr>
        <w:ind w:left="-360"/>
        <w:rPr>
          <w:rFonts w:cstheme="minorHAnsi"/>
          <w:b/>
          <w:iCs/>
        </w:rPr>
      </w:pPr>
    </w:p>
    <w:p w14:paraId="3C599DC8" w14:textId="77777777" w:rsidR="009C14FD" w:rsidRPr="000C24C7" w:rsidRDefault="009C14FD" w:rsidP="009C14FD">
      <w:pPr>
        <w:pStyle w:val="ListParagraph"/>
        <w:ind w:left="360"/>
        <w:jc w:val="both"/>
        <w:rPr>
          <w:rFonts w:cstheme="minorHAnsi"/>
          <w:iCs/>
        </w:rPr>
      </w:pPr>
      <w:r w:rsidRPr="000C24C7">
        <w:rPr>
          <w:rFonts w:cstheme="minorHAnsi"/>
          <w:iCs/>
        </w:rPr>
        <w:t>2.1 Confirm that the agreed institutional arrangements under the BSP are in place and that implementing entities are appropriately resourced to carry out their respective responsibilities.</w:t>
      </w:r>
    </w:p>
    <w:p w14:paraId="5506D3B4" w14:textId="77777777" w:rsidR="009C14FD" w:rsidRPr="000C24C7" w:rsidRDefault="009C14FD" w:rsidP="009C14FD">
      <w:pPr>
        <w:pStyle w:val="ListParagraph"/>
        <w:ind w:left="360"/>
        <w:jc w:val="both"/>
        <w:rPr>
          <w:rFonts w:cstheme="minorHAnsi"/>
        </w:rPr>
      </w:pPr>
    </w:p>
    <w:p w14:paraId="01F47643" w14:textId="77777777" w:rsidR="009C14FD" w:rsidRPr="000C24C7" w:rsidRDefault="009C14FD" w:rsidP="009C14FD">
      <w:pPr>
        <w:pStyle w:val="ListParagraph"/>
        <w:ind w:left="360"/>
        <w:jc w:val="both"/>
        <w:rPr>
          <w:rFonts w:cstheme="minorHAnsi"/>
        </w:rPr>
      </w:pPr>
      <w:r w:rsidRPr="000C24C7">
        <w:rPr>
          <w:rFonts w:cstheme="minorHAnsi"/>
        </w:rPr>
        <w:t>2.2 Confirm that any regulatory or administrative approvals required for implementing the BSP have been obtained.</w:t>
      </w:r>
    </w:p>
    <w:p w14:paraId="1A69A1F6" w14:textId="77777777" w:rsidR="009C14FD" w:rsidRPr="000C24C7" w:rsidRDefault="009C14FD" w:rsidP="009C14FD">
      <w:pPr>
        <w:pStyle w:val="ListParagraph"/>
        <w:ind w:left="360"/>
        <w:jc w:val="both"/>
        <w:rPr>
          <w:rFonts w:cstheme="minorHAnsi"/>
        </w:rPr>
      </w:pPr>
    </w:p>
    <w:p w14:paraId="617727FE" w14:textId="77777777" w:rsidR="009C14FD" w:rsidRPr="000C24C7" w:rsidRDefault="009C14FD" w:rsidP="009C14FD">
      <w:pPr>
        <w:pStyle w:val="ListParagraph"/>
        <w:ind w:left="360"/>
        <w:jc w:val="both"/>
        <w:rPr>
          <w:rFonts w:cstheme="minorHAnsi"/>
        </w:rPr>
      </w:pPr>
      <w:r w:rsidRPr="000C24C7">
        <w:rPr>
          <w:rFonts w:cstheme="minorHAnsi"/>
        </w:rPr>
        <w:t>2.3 Assess whether all BSP stakeholders (beneficiaries and administrators) clearly understand their obligations, roles and responsibilities associated with the BSP. This assessment could be based on, for example, findings and feedback received during field implementation support missions, during interviews with beneficiaries, issues raised through public consultation meetings, beneficiary monitoring or grievance mechanisms.</w:t>
      </w:r>
    </w:p>
    <w:p w14:paraId="33463303"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2.4 Confirm that a system is in place for recording the distribution of benefits and associated obligations to eligible beneficiaries. For example, are payment information systems, payment tracking and monitoring systems, bank accounts, accounting and financial control mechanisms, and payment modalities in place and functional?</w:t>
      </w:r>
    </w:p>
    <w:p w14:paraId="271FB79C"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2.5 Confirm that agreed accountability mechanisms are in place and functional (e.g., stakeholder participation arrangements; agreed public information disclosure procedures; independent third party monitoring and or performance audit mechanisms; dispute resolution and grievance redress mechanisms.)</w:t>
      </w:r>
    </w:p>
    <w:p w14:paraId="06D39406"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2.6 Confirm that the Feedback and Grievance Redress Mechanisms (FGRM) is functional to record and address feedback and grievances related to the implementation of the BSP. Confirm the number and types of grievance received and submitted to the FGRM and how and whether they were addressed.</w:t>
      </w:r>
    </w:p>
    <w:p w14:paraId="7DE24E11"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2.7 Confirm that adequate human and financial resources have been allocated or maintained for implementing the BSP.</w:t>
      </w:r>
    </w:p>
    <w:p w14:paraId="6DD9E29A" w14:textId="77777777" w:rsidR="009C14FD" w:rsidRPr="000C24C7" w:rsidRDefault="009C14FD" w:rsidP="002965C3">
      <w:pPr>
        <w:pStyle w:val="ListParagraph"/>
        <w:numPr>
          <w:ilvl w:val="0"/>
          <w:numId w:val="12"/>
        </w:numPr>
        <w:spacing w:after="0" w:line="240" w:lineRule="auto"/>
        <w:ind w:left="360"/>
        <w:rPr>
          <w:rFonts w:cstheme="minorHAnsi"/>
          <w:b/>
          <w:iCs/>
        </w:rPr>
      </w:pPr>
      <w:r w:rsidRPr="000C24C7">
        <w:rPr>
          <w:rFonts w:cstheme="minorHAnsi"/>
          <w:b/>
          <w:iCs/>
        </w:rPr>
        <w:t>Status of Benefit Distribution</w:t>
      </w:r>
    </w:p>
    <w:p w14:paraId="5AD714AC" w14:textId="77777777" w:rsidR="009C14FD" w:rsidRPr="000C24C7" w:rsidRDefault="009C14FD" w:rsidP="009C14FD">
      <w:pPr>
        <w:rPr>
          <w:rFonts w:cstheme="minorHAnsi"/>
          <w:b/>
          <w:iCs/>
        </w:rPr>
      </w:pPr>
    </w:p>
    <w:p w14:paraId="0840E587" w14:textId="77777777" w:rsidR="009C14FD" w:rsidRPr="000C24C7" w:rsidRDefault="009C14FD" w:rsidP="009C14FD">
      <w:pPr>
        <w:ind w:left="360"/>
        <w:jc w:val="both"/>
        <w:rPr>
          <w:rFonts w:cstheme="minorHAnsi"/>
          <w:iCs/>
        </w:rPr>
      </w:pPr>
      <w:r w:rsidRPr="000C24C7">
        <w:rPr>
          <w:rFonts w:cstheme="minorHAnsi"/>
          <w:iCs/>
        </w:rPr>
        <w:t>3.1 Summarize the distribution of all monetary and non-monetary benefits during the reporting period.</w:t>
      </w:r>
    </w:p>
    <w:p w14:paraId="16ACB74C" w14:textId="77777777" w:rsidR="009C14FD" w:rsidRPr="000C24C7" w:rsidRDefault="009C14FD" w:rsidP="009C14FD">
      <w:pPr>
        <w:pStyle w:val="ListParagraph"/>
        <w:ind w:left="360"/>
        <w:jc w:val="both"/>
        <w:rPr>
          <w:rFonts w:cstheme="minorHAnsi"/>
          <w:iCs/>
        </w:rPr>
      </w:pPr>
      <w:r w:rsidRPr="000C24C7">
        <w:rPr>
          <w:rFonts w:cstheme="minorHAnsi"/>
          <w:iCs/>
        </w:rPr>
        <w:t xml:space="preserve">3.2 Indicate in a table format the number and type of beneficiaries who received benefits during the reporting period (examples of tables to be used and expanded upon below). The tables should include information on: </w:t>
      </w:r>
    </w:p>
    <w:p w14:paraId="7B008C76" w14:textId="77777777" w:rsidR="009C14FD" w:rsidRPr="000C24C7" w:rsidRDefault="009C14FD" w:rsidP="002965C3">
      <w:pPr>
        <w:pStyle w:val="ListParagraph"/>
        <w:numPr>
          <w:ilvl w:val="0"/>
          <w:numId w:val="14"/>
        </w:numPr>
        <w:spacing w:after="0" w:line="240" w:lineRule="auto"/>
        <w:jc w:val="both"/>
        <w:rPr>
          <w:rFonts w:cstheme="minorHAnsi"/>
          <w:iCs/>
        </w:rPr>
      </w:pPr>
      <w:r w:rsidRPr="000C24C7">
        <w:rPr>
          <w:rFonts w:cstheme="minorHAnsi"/>
          <w:iCs/>
        </w:rPr>
        <w:t>the type of benefits distributed, including monetary or non-monetary benefits</w:t>
      </w:r>
    </w:p>
    <w:p w14:paraId="5F19915D" w14:textId="77777777" w:rsidR="009C14FD" w:rsidRPr="000C24C7" w:rsidRDefault="009C14FD" w:rsidP="002965C3">
      <w:pPr>
        <w:pStyle w:val="ListParagraph"/>
        <w:numPr>
          <w:ilvl w:val="0"/>
          <w:numId w:val="14"/>
        </w:numPr>
        <w:spacing w:after="0" w:line="240" w:lineRule="auto"/>
        <w:jc w:val="both"/>
        <w:rPr>
          <w:rFonts w:cstheme="minorHAnsi"/>
          <w:iCs/>
        </w:rPr>
      </w:pPr>
      <w:r w:rsidRPr="000C24C7">
        <w:rPr>
          <w:rFonts w:cstheme="minorHAnsi"/>
          <w:iCs/>
        </w:rPr>
        <w:t>the criteria for distributing the benefits</w:t>
      </w:r>
    </w:p>
    <w:p w14:paraId="72EA786B" w14:textId="77777777" w:rsidR="009C14FD" w:rsidRPr="000C24C7" w:rsidRDefault="009C14FD" w:rsidP="002965C3">
      <w:pPr>
        <w:pStyle w:val="ListParagraph"/>
        <w:numPr>
          <w:ilvl w:val="0"/>
          <w:numId w:val="14"/>
        </w:numPr>
        <w:spacing w:after="0" w:line="240" w:lineRule="auto"/>
        <w:jc w:val="both"/>
        <w:rPr>
          <w:rFonts w:cstheme="minorHAnsi"/>
          <w:iCs/>
        </w:rPr>
      </w:pPr>
      <w:r w:rsidRPr="000C24C7">
        <w:rPr>
          <w:rFonts w:cstheme="minorHAnsi"/>
          <w:iCs/>
        </w:rPr>
        <w:t>the processes and timeline for distributing the benefits (e.g., whether the benefits are distributed one-time or continuous/periodic)</w:t>
      </w:r>
    </w:p>
    <w:p w14:paraId="281AA6B2" w14:textId="77777777" w:rsidR="009C14FD" w:rsidRPr="000C24C7" w:rsidRDefault="009C14FD" w:rsidP="002965C3">
      <w:pPr>
        <w:pStyle w:val="ListParagraph"/>
        <w:numPr>
          <w:ilvl w:val="0"/>
          <w:numId w:val="14"/>
        </w:numPr>
        <w:spacing w:after="0" w:line="240" w:lineRule="auto"/>
        <w:jc w:val="both"/>
        <w:rPr>
          <w:rFonts w:cstheme="minorHAnsi"/>
          <w:iCs/>
        </w:rPr>
      </w:pPr>
      <w:r w:rsidRPr="000C24C7">
        <w:rPr>
          <w:rFonts w:cstheme="minorHAnsi"/>
          <w:iCs/>
        </w:rPr>
        <w:t xml:space="preserve">who the beneficiaries are, including a break-down of the beneficiaries by gender, civil society organizations (CSOs), Indigenous Peoples, and local communities. </w:t>
      </w:r>
    </w:p>
    <w:p w14:paraId="2179BE07" w14:textId="77777777" w:rsidR="009C14FD" w:rsidRPr="000C24C7" w:rsidRDefault="009C14FD" w:rsidP="002965C3">
      <w:pPr>
        <w:pStyle w:val="ListParagraph"/>
        <w:numPr>
          <w:ilvl w:val="0"/>
          <w:numId w:val="14"/>
        </w:numPr>
        <w:spacing w:after="0" w:line="240" w:lineRule="auto"/>
        <w:jc w:val="both"/>
        <w:rPr>
          <w:rFonts w:cstheme="minorHAnsi"/>
          <w:iCs/>
        </w:rPr>
      </w:pPr>
      <w:r w:rsidRPr="000C24C7">
        <w:rPr>
          <w:rFonts w:cstheme="minorHAnsi"/>
          <w:iCs/>
        </w:rPr>
        <w:lastRenderedPageBreak/>
        <w:t>any specific agreements signed with the beneficiaries for them to receive the benefits, and the key terms of such agreements</w:t>
      </w:r>
    </w:p>
    <w:p w14:paraId="567BD155" w14:textId="77777777" w:rsidR="009C14FD" w:rsidRPr="000C24C7" w:rsidRDefault="009C14FD" w:rsidP="009C14FD">
      <w:pPr>
        <w:jc w:val="both"/>
        <w:rPr>
          <w:rFonts w:cstheme="minorHAnsi"/>
          <w:iCs/>
        </w:rPr>
      </w:pPr>
    </w:p>
    <w:tbl>
      <w:tblPr>
        <w:tblW w:w="5000" w:type="pct"/>
        <w:tblCellMar>
          <w:left w:w="0" w:type="dxa"/>
          <w:right w:w="0" w:type="dxa"/>
        </w:tblCellMar>
        <w:tblLook w:val="04A0" w:firstRow="1" w:lastRow="0" w:firstColumn="1" w:lastColumn="0" w:noHBand="0" w:noVBand="1"/>
      </w:tblPr>
      <w:tblGrid>
        <w:gridCol w:w="1959"/>
        <w:gridCol w:w="2463"/>
        <w:gridCol w:w="2463"/>
        <w:gridCol w:w="2465"/>
      </w:tblGrid>
      <w:tr w:rsidR="009C14FD" w:rsidRPr="000C24C7" w14:paraId="1D6E5051" w14:textId="77777777" w:rsidTr="003F1234">
        <w:tc>
          <w:tcPr>
            <w:tcW w:w="1048" w:type="pct"/>
            <w:tcBorders>
              <w:top w:val="nil"/>
              <w:left w:val="nil"/>
              <w:right w:val="single" w:sz="8" w:space="0" w:color="auto"/>
            </w:tcBorders>
            <w:tcMar>
              <w:top w:w="0" w:type="dxa"/>
              <w:left w:w="108" w:type="dxa"/>
              <w:bottom w:w="0" w:type="dxa"/>
              <w:right w:w="108" w:type="dxa"/>
            </w:tcMar>
            <w:vAlign w:val="center"/>
          </w:tcPr>
          <w:p w14:paraId="671A8BF5" w14:textId="77777777" w:rsidR="009C14FD" w:rsidRPr="000C24C7" w:rsidRDefault="009C14FD" w:rsidP="003F1234">
            <w:pPr>
              <w:jc w:val="center"/>
              <w:rPr>
                <w:rFonts w:cstheme="minorHAnsi"/>
              </w:rPr>
            </w:pPr>
          </w:p>
        </w:tc>
        <w:tc>
          <w:tcPr>
            <w:tcW w:w="3952" w:type="pct"/>
            <w:gridSpan w:val="3"/>
            <w:tcBorders>
              <w:top w:val="single" w:sz="8" w:space="0" w:color="auto"/>
              <w:left w:val="nil"/>
              <w:bottom w:val="single" w:sz="8" w:space="0" w:color="auto"/>
              <w:right w:val="single" w:sz="8" w:space="0" w:color="000000"/>
            </w:tcBorders>
            <w:shd w:val="clear" w:color="auto" w:fill="DEEAF6" w:themeFill="accent1" w:themeFillTint="33"/>
            <w:tcMar>
              <w:top w:w="0" w:type="dxa"/>
              <w:left w:w="108" w:type="dxa"/>
              <w:bottom w:w="0" w:type="dxa"/>
              <w:right w:w="108" w:type="dxa"/>
            </w:tcMar>
            <w:vAlign w:val="center"/>
          </w:tcPr>
          <w:p w14:paraId="00782D4B" w14:textId="77777777" w:rsidR="009C14FD" w:rsidRPr="000C24C7" w:rsidRDefault="009C14FD" w:rsidP="003F1234">
            <w:pPr>
              <w:jc w:val="center"/>
              <w:rPr>
                <w:rFonts w:cstheme="minorHAnsi"/>
                <w:b/>
                <w:bCs/>
              </w:rPr>
            </w:pPr>
            <w:r w:rsidRPr="000C24C7">
              <w:rPr>
                <w:rFonts w:cstheme="minorHAnsi"/>
                <w:b/>
                <w:bCs/>
              </w:rPr>
              <w:t>Number of people</w:t>
            </w:r>
          </w:p>
        </w:tc>
      </w:tr>
      <w:tr w:rsidR="009C14FD" w:rsidRPr="000C24C7" w14:paraId="4CBFB83B" w14:textId="77777777" w:rsidTr="003F1234">
        <w:tc>
          <w:tcPr>
            <w:tcW w:w="1048" w:type="pct"/>
            <w:tcBorders>
              <w:top w:val="nil"/>
              <w:left w:val="nil"/>
              <w:bottom w:val="single" w:sz="4" w:space="0" w:color="auto"/>
              <w:right w:val="single" w:sz="4" w:space="0" w:color="auto"/>
            </w:tcBorders>
            <w:tcMar>
              <w:top w:w="0" w:type="dxa"/>
              <w:left w:w="108" w:type="dxa"/>
              <w:bottom w:w="0" w:type="dxa"/>
              <w:right w:w="108" w:type="dxa"/>
            </w:tcMar>
            <w:vAlign w:val="center"/>
          </w:tcPr>
          <w:p w14:paraId="2C0C0480" w14:textId="77777777" w:rsidR="009C14FD" w:rsidRPr="000C24C7" w:rsidRDefault="009C14FD" w:rsidP="003F1234">
            <w:pPr>
              <w:jc w:val="center"/>
              <w:rPr>
                <w:rFonts w:cstheme="minorHAnsi"/>
              </w:rPr>
            </w:pPr>
          </w:p>
        </w:tc>
        <w:tc>
          <w:tcPr>
            <w:tcW w:w="1317" w:type="pct"/>
            <w:tcBorders>
              <w:top w:val="single" w:sz="8" w:space="0" w:color="auto"/>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64157601" w14:textId="77777777" w:rsidR="009C14FD" w:rsidRPr="000C24C7" w:rsidRDefault="009C14FD" w:rsidP="003F1234">
            <w:pPr>
              <w:jc w:val="center"/>
              <w:rPr>
                <w:rFonts w:cstheme="minorHAnsi"/>
                <w:b/>
                <w:bCs/>
              </w:rPr>
            </w:pPr>
            <w:r w:rsidRPr="000C24C7">
              <w:rPr>
                <w:rFonts w:cstheme="minorHAnsi"/>
                <w:b/>
                <w:bCs/>
              </w:rPr>
              <w:t>Monetary</w:t>
            </w:r>
          </w:p>
        </w:tc>
        <w:tc>
          <w:tcPr>
            <w:tcW w:w="1317"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265D0235" w14:textId="77777777" w:rsidR="009C14FD" w:rsidRPr="000C24C7" w:rsidRDefault="009C14FD" w:rsidP="003F1234">
            <w:pPr>
              <w:jc w:val="center"/>
              <w:rPr>
                <w:rFonts w:cstheme="minorHAnsi"/>
                <w:b/>
                <w:bCs/>
              </w:rPr>
            </w:pPr>
            <w:r w:rsidRPr="000C24C7">
              <w:rPr>
                <w:rFonts w:cstheme="minorHAnsi"/>
                <w:b/>
                <w:bCs/>
              </w:rPr>
              <w:t>Non-monetary</w:t>
            </w:r>
          </w:p>
        </w:tc>
        <w:tc>
          <w:tcPr>
            <w:tcW w:w="1318"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592A7462" w14:textId="77777777" w:rsidR="009C14FD" w:rsidRPr="000C24C7" w:rsidRDefault="009C14FD" w:rsidP="003F1234">
            <w:pPr>
              <w:jc w:val="center"/>
              <w:rPr>
                <w:rFonts w:cstheme="minorHAnsi"/>
                <w:b/>
                <w:bCs/>
              </w:rPr>
            </w:pPr>
            <w:r w:rsidRPr="000C24C7">
              <w:rPr>
                <w:rFonts w:cstheme="minorHAnsi"/>
                <w:b/>
                <w:bCs/>
              </w:rPr>
              <w:t>TOTAL</w:t>
            </w:r>
          </w:p>
        </w:tc>
      </w:tr>
      <w:tr w:rsidR="009C14FD" w:rsidRPr="000C24C7" w14:paraId="69C88F09" w14:textId="77777777" w:rsidTr="003F1234">
        <w:tc>
          <w:tcPr>
            <w:tcW w:w="1048" w:type="pct"/>
            <w:tcBorders>
              <w:top w:val="single" w:sz="4"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720B8719" w14:textId="77777777" w:rsidR="009C14FD" w:rsidRPr="000C24C7" w:rsidRDefault="009C14FD" w:rsidP="003F1234">
            <w:pPr>
              <w:rPr>
                <w:rFonts w:cstheme="minorHAnsi"/>
                <w:b/>
                <w:bCs/>
              </w:rPr>
            </w:pPr>
            <w:r w:rsidRPr="000C24C7">
              <w:rPr>
                <w:rFonts w:cstheme="minorHAnsi"/>
                <w:b/>
                <w:bCs/>
              </w:rPr>
              <w:t>Men</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F4AB7DA" w14:textId="77777777" w:rsidR="009C14FD" w:rsidRPr="000C24C7" w:rsidRDefault="009C14FD" w:rsidP="003F1234">
            <w:pPr>
              <w:jc w:val="center"/>
              <w:rPr>
                <w:rFonts w:cstheme="minorHAnsi"/>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07C0415" w14:textId="77777777" w:rsidR="009C14FD" w:rsidRPr="000C24C7" w:rsidRDefault="009C14FD" w:rsidP="003F1234">
            <w:pPr>
              <w:jc w:val="center"/>
              <w:rPr>
                <w:rFonts w:cstheme="minorHAnsi"/>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0B563F6" w14:textId="77777777" w:rsidR="009C14FD" w:rsidRPr="000C24C7" w:rsidRDefault="009C14FD" w:rsidP="003F1234">
            <w:pPr>
              <w:jc w:val="center"/>
              <w:rPr>
                <w:rFonts w:cstheme="minorHAnsi"/>
              </w:rPr>
            </w:pPr>
          </w:p>
        </w:tc>
      </w:tr>
      <w:tr w:rsidR="009C14FD" w:rsidRPr="000C24C7" w14:paraId="62ED6EFD" w14:textId="77777777" w:rsidTr="003F1234">
        <w:tc>
          <w:tcPr>
            <w:tcW w:w="1048"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4E242EBA" w14:textId="77777777" w:rsidR="009C14FD" w:rsidRPr="000C24C7" w:rsidRDefault="009C14FD" w:rsidP="003F1234">
            <w:pPr>
              <w:rPr>
                <w:rFonts w:cstheme="minorHAnsi"/>
                <w:b/>
                <w:bCs/>
              </w:rPr>
            </w:pPr>
            <w:r w:rsidRPr="000C24C7">
              <w:rPr>
                <w:rFonts w:cstheme="minorHAnsi"/>
                <w:b/>
                <w:bCs/>
              </w:rPr>
              <w:t>Women</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D2162F8" w14:textId="77777777" w:rsidR="009C14FD" w:rsidRPr="000C24C7" w:rsidRDefault="009C14FD" w:rsidP="003F1234">
            <w:pPr>
              <w:jc w:val="center"/>
              <w:rPr>
                <w:rFonts w:cstheme="minorHAnsi"/>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4DEB648" w14:textId="77777777" w:rsidR="009C14FD" w:rsidRPr="000C24C7" w:rsidRDefault="009C14FD" w:rsidP="003F1234">
            <w:pPr>
              <w:jc w:val="center"/>
              <w:rPr>
                <w:rFonts w:cstheme="minorHAnsi"/>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F03E177" w14:textId="77777777" w:rsidR="009C14FD" w:rsidRPr="000C24C7" w:rsidRDefault="009C14FD" w:rsidP="003F1234">
            <w:pPr>
              <w:jc w:val="center"/>
              <w:rPr>
                <w:rFonts w:cstheme="minorHAnsi"/>
              </w:rPr>
            </w:pPr>
          </w:p>
        </w:tc>
      </w:tr>
      <w:tr w:rsidR="009C14FD" w:rsidRPr="000C24C7" w14:paraId="5C566B05" w14:textId="77777777" w:rsidTr="003F1234">
        <w:tc>
          <w:tcPr>
            <w:tcW w:w="1048"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49C7DB2B" w14:textId="77777777" w:rsidR="009C14FD" w:rsidRPr="000C24C7" w:rsidRDefault="009C14FD" w:rsidP="003F1234">
            <w:pPr>
              <w:rPr>
                <w:rFonts w:cstheme="minorHAnsi"/>
                <w:b/>
                <w:bCs/>
              </w:rPr>
            </w:pPr>
            <w:r w:rsidRPr="000C24C7">
              <w:rPr>
                <w:rFonts w:cstheme="minorHAnsi"/>
                <w:b/>
                <w:bCs/>
              </w:rPr>
              <w:t>TOTAL</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32FD2BF" w14:textId="77777777" w:rsidR="009C14FD" w:rsidRPr="000C24C7" w:rsidRDefault="009C14FD" w:rsidP="003F1234">
            <w:pPr>
              <w:jc w:val="center"/>
              <w:rPr>
                <w:rFonts w:cstheme="minorHAnsi"/>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CB49FDC" w14:textId="77777777" w:rsidR="009C14FD" w:rsidRPr="000C24C7" w:rsidRDefault="009C14FD" w:rsidP="003F1234">
            <w:pPr>
              <w:jc w:val="center"/>
              <w:rPr>
                <w:rFonts w:cstheme="minorHAnsi"/>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86596C9" w14:textId="77777777" w:rsidR="009C14FD" w:rsidRPr="000C24C7" w:rsidRDefault="009C14FD" w:rsidP="003F1234">
            <w:pPr>
              <w:jc w:val="center"/>
              <w:rPr>
                <w:rFonts w:cstheme="minorHAnsi"/>
              </w:rPr>
            </w:pPr>
          </w:p>
        </w:tc>
      </w:tr>
    </w:tbl>
    <w:p w14:paraId="7A547C06" w14:textId="77777777" w:rsidR="009C14FD" w:rsidRPr="000C24C7" w:rsidRDefault="009C14FD" w:rsidP="009C14FD">
      <w:pPr>
        <w:rPr>
          <w:rFonts w:ascii="Segoe UI Light" w:hAnsi="Segoe UI Light" w:cs="Segoe UI Light"/>
        </w:rPr>
      </w:pPr>
    </w:p>
    <w:tbl>
      <w:tblPr>
        <w:tblW w:w="5000" w:type="pct"/>
        <w:tblCellMar>
          <w:left w:w="0" w:type="dxa"/>
          <w:right w:w="0" w:type="dxa"/>
        </w:tblCellMar>
        <w:tblLook w:val="04A0" w:firstRow="1" w:lastRow="0" w:firstColumn="1" w:lastColumn="0" w:noHBand="0" w:noVBand="1"/>
      </w:tblPr>
      <w:tblGrid>
        <w:gridCol w:w="4847"/>
        <w:gridCol w:w="4503"/>
      </w:tblGrid>
      <w:tr w:rsidR="009C14FD" w:rsidRPr="000C24C7" w14:paraId="1EFBCFE1" w14:textId="77777777" w:rsidTr="003F1234">
        <w:tc>
          <w:tcPr>
            <w:tcW w:w="2592"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6F0E3" w14:textId="77777777" w:rsidR="009C14FD" w:rsidRPr="000C24C7" w:rsidRDefault="009C14FD" w:rsidP="003F1234">
            <w:pPr>
              <w:jc w:val="center"/>
              <w:rPr>
                <w:rFonts w:cstheme="minorHAnsi"/>
              </w:rPr>
            </w:pPr>
          </w:p>
        </w:tc>
        <w:tc>
          <w:tcPr>
            <w:tcW w:w="2408"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6EF3EDEF" w14:textId="77777777" w:rsidR="009C14FD" w:rsidRPr="000C24C7" w:rsidRDefault="009C14FD" w:rsidP="003F1234">
            <w:pPr>
              <w:jc w:val="center"/>
              <w:rPr>
                <w:rFonts w:cstheme="minorHAnsi"/>
                <w:b/>
                <w:bCs/>
              </w:rPr>
            </w:pPr>
            <w:r w:rsidRPr="000C24C7">
              <w:rPr>
                <w:rFonts w:cstheme="minorHAnsi"/>
                <w:b/>
                <w:bCs/>
              </w:rPr>
              <w:t>% of monetary benefits shared</w:t>
            </w:r>
          </w:p>
        </w:tc>
      </w:tr>
      <w:tr w:rsidR="009C14FD" w:rsidRPr="000C24C7" w14:paraId="5536C2C0" w14:textId="77777777" w:rsidTr="003F1234">
        <w:tc>
          <w:tcPr>
            <w:tcW w:w="2592"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3D62AD80" w14:textId="77777777" w:rsidR="009C14FD" w:rsidRPr="000C24C7" w:rsidRDefault="009C14FD" w:rsidP="003F1234">
            <w:pPr>
              <w:rPr>
                <w:rFonts w:cstheme="minorHAnsi"/>
                <w:b/>
                <w:bCs/>
              </w:rPr>
            </w:pPr>
            <w:r w:rsidRPr="000C24C7">
              <w:rPr>
                <w:rFonts w:cstheme="minorHAnsi"/>
                <w:b/>
                <w:bCs/>
              </w:rPr>
              <w:t>Men</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DA6DB46" w14:textId="77777777" w:rsidR="009C14FD" w:rsidRPr="000C24C7" w:rsidRDefault="009C14FD" w:rsidP="003F1234">
            <w:pPr>
              <w:jc w:val="center"/>
              <w:rPr>
                <w:rFonts w:cstheme="minorHAnsi"/>
              </w:rPr>
            </w:pPr>
          </w:p>
        </w:tc>
      </w:tr>
      <w:tr w:rsidR="009C14FD" w:rsidRPr="000C24C7" w14:paraId="4FB822D6"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30DA340A" w14:textId="77777777" w:rsidR="009C14FD" w:rsidRPr="000C24C7" w:rsidRDefault="009C14FD" w:rsidP="003F1234">
            <w:pPr>
              <w:rPr>
                <w:rFonts w:cstheme="minorHAnsi"/>
                <w:b/>
                <w:bCs/>
              </w:rPr>
            </w:pPr>
            <w:r w:rsidRPr="000C24C7">
              <w:rPr>
                <w:rFonts w:cstheme="minorHAnsi"/>
                <w:b/>
                <w:bCs/>
              </w:rPr>
              <w:t>Women</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E0B39E0" w14:textId="77777777" w:rsidR="009C14FD" w:rsidRPr="000C24C7" w:rsidRDefault="009C14FD" w:rsidP="003F1234">
            <w:pPr>
              <w:jc w:val="center"/>
              <w:rPr>
                <w:rFonts w:cstheme="minorHAnsi"/>
              </w:rPr>
            </w:pPr>
          </w:p>
        </w:tc>
      </w:tr>
      <w:tr w:rsidR="009C14FD" w:rsidRPr="000C24C7" w14:paraId="52B4CBC5"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661D4B20" w14:textId="77777777" w:rsidR="009C14FD" w:rsidRPr="000C24C7" w:rsidRDefault="009C14FD" w:rsidP="003F1234">
            <w:pPr>
              <w:rPr>
                <w:rFonts w:cstheme="minorHAnsi"/>
                <w:b/>
                <w:bCs/>
              </w:rPr>
            </w:pPr>
            <w:r w:rsidRPr="000C24C7">
              <w:rPr>
                <w:rFonts w:cstheme="minorHAnsi"/>
                <w:b/>
                <w:bCs/>
              </w:rPr>
              <w:t>TOTAL</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CD7ED3C" w14:textId="77777777" w:rsidR="009C14FD" w:rsidRPr="000C24C7" w:rsidRDefault="009C14FD" w:rsidP="003F1234">
            <w:pPr>
              <w:jc w:val="center"/>
              <w:rPr>
                <w:rFonts w:cstheme="minorHAnsi"/>
              </w:rPr>
            </w:pPr>
          </w:p>
        </w:tc>
      </w:tr>
    </w:tbl>
    <w:p w14:paraId="7CFA2E83" w14:textId="77777777" w:rsidR="009C14FD" w:rsidRPr="000C24C7" w:rsidRDefault="009C14FD" w:rsidP="009C14FD">
      <w:pPr>
        <w:rPr>
          <w:rFonts w:cstheme="minorHAnsi"/>
        </w:rPr>
      </w:pPr>
    </w:p>
    <w:tbl>
      <w:tblPr>
        <w:tblW w:w="5000" w:type="pct"/>
        <w:tblCellMar>
          <w:left w:w="0" w:type="dxa"/>
          <w:right w:w="0" w:type="dxa"/>
        </w:tblCellMar>
        <w:tblLook w:val="04A0" w:firstRow="1" w:lastRow="0" w:firstColumn="1" w:lastColumn="0" w:noHBand="0" w:noVBand="1"/>
      </w:tblPr>
      <w:tblGrid>
        <w:gridCol w:w="4847"/>
        <w:gridCol w:w="4503"/>
      </w:tblGrid>
      <w:tr w:rsidR="009C14FD" w:rsidRPr="000C24C7" w14:paraId="63A34F18" w14:textId="77777777" w:rsidTr="003F1234">
        <w:tc>
          <w:tcPr>
            <w:tcW w:w="2592" w:type="pct"/>
            <w:tcBorders>
              <w:top w:val="nil"/>
              <w:left w:val="nil"/>
              <w:bottom w:val="single" w:sz="8" w:space="0" w:color="auto"/>
              <w:right w:val="single" w:sz="8" w:space="0" w:color="auto"/>
            </w:tcBorders>
            <w:tcMar>
              <w:top w:w="0" w:type="dxa"/>
              <w:left w:w="108" w:type="dxa"/>
              <w:bottom w:w="0" w:type="dxa"/>
              <w:right w:w="108" w:type="dxa"/>
            </w:tcMar>
            <w:vAlign w:val="center"/>
          </w:tcPr>
          <w:p w14:paraId="24D751A6" w14:textId="77777777" w:rsidR="009C14FD" w:rsidRPr="000C24C7" w:rsidRDefault="009C14FD" w:rsidP="003F1234">
            <w:pPr>
              <w:jc w:val="center"/>
              <w:rPr>
                <w:rFonts w:cstheme="minorHAnsi"/>
              </w:rPr>
            </w:pPr>
          </w:p>
        </w:tc>
        <w:tc>
          <w:tcPr>
            <w:tcW w:w="2408"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73642318" w14:textId="77777777" w:rsidR="009C14FD" w:rsidRPr="000C24C7" w:rsidRDefault="009C14FD" w:rsidP="003F1234">
            <w:pPr>
              <w:jc w:val="center"/>
              <w:rPr>
                <w:rFonts w:cstheme="minorHAnsi"/>
                <w:b/>
                <w:bCs/>
              </w:rPr>
            </w:pPr>
            <w:r w:rsidRPr="000C24C7">
              <w:rPr>
                <w:rFonts w:cstheme="minorHAnsi"/>
                <w:b/>
                <w:bCs/>
              </w:rPr>
              <w:t>% of monetary benefits shared</w:t>
            </w:r>
          </w:p>
        </w:tc>
      </w:tr>
      <w:tr w:rsidR="009C14FD" w:rsidRPr="000C24C7" w14:paraId="2A0AB8FB" w14:textId="77777777" w:rsidTr="003F1234">
        <w:tc>
          <w:tcPr>
            <w:tcW w:w="2592"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0B1E43D5" w14:textId="77777777" w:rsidR="009C14FD" w:rsidRPr="000C24C7" w:rsidRDefault="009C14FD" w:rsidP="003F1234">
            <w:pPr>
              <w:rPr>
                <w:rFonts w:cstheme="minorHAnsi"/>
                <w:b/>
                <w:bCs/>
              </w:rPr>
            </w:pPr>
            <w:r w:rsidRPr="000C24C7">
              <w:rPr>
                <w:rFonts w:cstheme="minorHAnsi"/>
                <w:b/>
                <w:bCs/>
              </w:rPr>
              <w:t>CSOs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31CFC60" w14:textId="77777777" w:rsidR="009C14FD" w:rsidRPr="000C24C7" w:rsidRDefault="009C14FD" w:rsidP="003F1234">
            <w:pPr>
              <w:jc w:val="center"/>
              <w:rPr>
                <w:rFonts w:cstheme="minorHAnsi"/>
              </w:rPr>
            </w:pPr>
          </w:p>
        </w:tc>
      </w:tr>
      <w:tr w:rsidR="009C14FD" w:rsidRPr="000C24C7" w14:paraId="636D54AB"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7867414F" w14:textId="77777777" w:rsidR="009C14FD" w:rsidRPr="000C24C7" w:rsidRDefault="009C14FD" w:rsidP="003F1234">
            <w:pPr>
              <w:rPr>
                <w:rFonts w:cstheme="minorHAnsi"/>
                <w:b/>
                <w:bCs/>
              </w:rPr>
            </w:pPr>
            <w:r w:rsidRPr="000C24C7">
              <w:rPr>
                <w:rFonts w:cstheme="minorHAnsi"/>
                <w:b/>
                <w:bCs/>
              </w:rPr>
              <w:t>IPs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C416285" w14:textId="77777777" w:rsidR="009C14FD" w:rsidRPr="000C24C7" w:rsidRDefault="009C14FD" w:rsidP="003F1234">
            <w:pPr>
              <w:jc w:val="center"/>
              <w:rPr>
                <w:rFonts w:cstheme="minorHAnsi"/>
              </w:rPr>
            </w:pPr>
          </w:p>
        </w:tc>
      </w:tr>
      <w:tr w:rsidR="009C14FD" w:rsidRPr="000C24C7" w14:paraId="314F01F6"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7456017B" w14:textId="77777777" w:rsidR="009C14FD" w:rsidRPr="000C24C7" w:rsidRDefault="009C14FD" w:rsidP="003F1234">
            <w:pPr>
              <w:rPr>
                <w:rFonts w:cstheme="minorHAnsi"/>
                <w:b/>
                <w:bCs/>
              </w:rPr>
            </w:pPr>
            <w:r w:rsidRPr="000C24C7">
              <w:rPr>
                <w:rFonts w:cstheme="minorHAnsi"/>
                <w:b/>
                <w:bCs/>
              </w:rPr>
              <w:t>Local Communities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283B1F6" w14:textId="77777777" w:rsidR="009C14FD" w:rsidRPr="000C24C7" w:rsidRDefault="009C14FD" w:rsidP="003F1234">
            <w:pPr>
              <w:jc w:val="center"/>
              <w:rPr>
                <w:rFonts w:cstheme="minorHAnsi"/>
              </w:rPr>
            </w:pPr>
          </w:p>
        </w:tc>
      </w:tr>
      <w:tr w:rsidR="009C14FD" w:rsidRPr="000C24C7" w14:paraId="18BF528E"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3F0AFACE" w14:textId="77777777" w:rsidR="009C14FD" w:rsidRPr="000C24C7" w:rsidRDefault="009C14FD" w:rsidP="003F1234">
            <w:pPr>
              <w:rPr>
                <w:rFonts w:cstheme="minorHAnsi"/>
                <w:b/>
                <w:bCs/>
              </w:rPr>
            </w:pPr>
            <w:r w:rsidRPr="000C24C7">
              <w:rPr>
                <w:rFonts w:cstheme="minorHAnsi"/>
                <w:b/>
                <w:bCs/>
              </w:rPr>
              <w:t>TOTAL</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34492C5" w14:textId="77777777" w:rsidR="009C14FD" w:rsidRPr="000C24C7" w:rsidRDefault="009C14FD" w:rsidP="003F1234">
            <w:pPr>
              <w:jc w:val="center"/>
              <w:rPr>
                <w:rFonts w:cstheme="minorHAnsi"/>
              </w:rPr>
            </w:pPr>
          </w:p>
        </w:tc>
      </w:tr>
    </w:tbl>
    <w:p w14:paraId="7ECED3E5" w14:textId="77777777" w:rsidR="009C14FD" w:rsidRPr="000C24C7" w:rsidRDefault="009C14FD" w:rsidP="009C14FD">
      <w:pPr>
        <w:rPr>
          <w:rFonts w:ascii="Calibri" w:hAnsi="Calibri" w:cs="Calibri"/>
        </w:rPr>
      </w:pPr>
    </w:p>
    <w:p w14:paraId="5FA3EEE0" w14:textId="77777777" w:rsidR="009C14FD" w:rsidRPr="000C24C7" w:rsidRDefault="009C14FD" w:rsidP="009C14FD">
      <w:pPr>
        <w:pStyle w:val="ListParagraph"/>
        <w:ind w:left="360"/>
        <w:jc w:val="both"/>
        <w:rPr>
          <w:rFonts w:cstheme="minorHAnsi"/>
          <w:iCs/>
        </w:rPr>
      </w:pPr>
      <w:r w:rsidRPr="000C24C7">
        <w:rPr>
          <w:rFonts w:cstheme="minorHAnsi"/>
          <w:iCs/>
        </w:rPr>
        <w:t>3.3 Do beneficiaries receive adequate implementation support to assist in the management and use of benefits distributed to them?</w:t>
      </w:r>
    </w:p>
    <w:p w14:paraId="2F0FFCCA" w14:textId="77777777" w:rsidR="009C14FD" w:rsidRPr="000C24C7" w:rsidRDefault="009C14FD" w:rsidP="009C14FD">
      <w:pPr>
        <w:pStyle w:val="ListParagraph"/>
        <w:ind w:left="360"/>
        <w:jc w:val="both"/>
        <w:rPr>
          <w:rFonts w:cstheme="minorHAnsi"/>
          <w:iCs/>
        </w:rPr>
      </w:pPr>
    </w:p>
    <w:p w14:paraId="13619D10" w14:textId="77777777" w:rsidR="009C14FD" w:rsidRPr="000C24C7" w:rsidRDefault="009C14FD" w:rsidP="009C14FD">
      <w:pPr>
        <w:pStyle w:val="ListParagraph"/>
        <w:ind w:left="360"/>
        <w:jc w:val="both"/>
        <w:rPr>
          <w:rFonts w:cstheme="minorHAnsi"/>
          <w:iCs/>
        </w:rPr>
      </w:pPr>
      <w:r w:rsidRPr="000C24C7">
        <w:rPr>
          <w:rFonts w:cstheme="minorHAnsi"/>
          <w:iCs/>
        </w:rPr>
        <w:t>3.4 Describe and assess the effectiveness of the mechanisms for ensuring transparency and accountability during the implementation of the BSP, such as participatory monitoring by beneficiaries.</w:t>
      </w:r>
    </w:p>
    <w:p w14:paraId="22D333D3" w14:textId="77777777" w:rsidR="009C14FD" w:rsidRPr="000C24C7" w:rsidRDefault="009C14FD" w:rsidP="009C14FD">
      <w:pPr>
        <w:pStyle w:val="ListParagraph"/>
        <w:ind w:left="360"/>
        <w:jc w:val="both"/>
        <w:rPr>
          <w:rFonts w:cstheme="minorHAnsi"/>
          <w:iCs/>
        </w:rPr>
      </w:pPr>
    </w:p>
    <w:p w14:paraId="1B77E44C" w14:textId="77777777" w:rsidR="009C14FD" w:rsidRPr="000C24C7" w:rsidRDefault="009C14FD" w:rsidP="009C14FD">
      <w:pPr>
        <w:pStyle w:val="ListParagraph"/>
        <w:ind w:left="360"/>
        <w:jc w:val="both"/>
        <w:rPr>
          <w:rFonts w:cstheme="minorHAnsi"/>
          <w:iCs/>
        </w:rPr>
      </w:pPr>
      <w:r w:rsidRPr="000C24C7">
        <w:rPr>
          <w:rFonts w:cstheme="minorHAnsi"/>
          <w:iCs/>
        </w:rPr>
        <w:t>3.5 Assess whether Benefit Sharing distributions continue to be relevant to core objectives and legitimacy of the ER Program objectives (e.g., benefit sharing is considered equitable and effective; seeks active participation of recipients; is respectful of customary land rights; enjoys broad community support of Indigenous People; benefit distributions incentivize adoption of emission reduction measures, among others).</w:t>
      </w:r>
    </w:p>
    <w:p w14:paraId="617DE564" w14:textId="77777777" w:rsidR="009C14FD" w:rsidRPr="000C24C7" w:rsidRDefault="009C14FD" w:rsidP="009C14FD">
      <w:pPr>
        <w:pStyle w:val="ListParagraph"/>
        <w:ind w:left="360"/>
        <w:jc w:val="both"/>
        <w:rPr>
          <w:rFonts w:cstheme="minorHAnsi"/>
          <w:iCs/>
        </w:rPr>
      </w:pPr>
    </w:p>
    <w:p w14:paraId="35D6067E" w14:textId="77777777" w:rsidR="009C14FD" w:rsidRPr="000C24C7" w:rsidRDefault="009C14FD" w:rsidP="009C14FD">
      <w:pPr>
        <w:pStyle w:val="ListParagraph"/>
        <w:ind w:left="360"/>
        <w:jc w:val="both"/>
        <w:rPr>
          <w:rFonts w:cstheme="minorHAnsi"/>
          <w:iCs/>
        </w:rPr>
      </w:pPr>
      <w:r w:rsidRPr="000C24C7">
        <w:rPr>
          <w:rFonts w:cstheme="minorHAnsi"/>
          <w:iCs/>
        </w:rPr>
        <w:lastRenderedPageBreak/>
        <w:t>3.6 Describe the mechanisms that are in place to verify how benefits are used and whether those payments provide sufficient incentive or compensation to participate in program activities to change land use or reduce carbon emissions. To what extent are distribution mechanisms viewed as credible and trusted by beneficiaries?</w:t>
      </w:r>
    </w:p>
    <w:p w14:paraId="6EC3EF74" w14:textId="77777777" w:rsidR="009C14FD" w:rsidRPr="000C24C7" w:rsidRDefault="009C14FD" w:rsidP="009C14FD">
      <w:pPr>
        <w:pStyle w:val="ListParagraph"/>
        <w:ind w:left="360"/>
        <w:jc w:val="both"/>
        <w:rPr>
          <w:rFonts w:cstheme="minorHAnsi"/>
          <w:iCs/>
        </w:rPr>
      </w:pPr>
    </w:p>
    <w:p w14:paraId="6DC6339E" w14:textId="77777777" w:rsidR="009C14FD" w:rsidRPr="000C24C7" w:rsidRDefault="009C14FD" w:rsidP="009C14FD">
      <w:pPr>
        <w:pStyle w:val="ListParagraph"/>
        <w:ind w:left="360"/>
        <w:jc w:val="both"/>
        <w:rPr>
          <w:rFonts w:cstheme="minorHAnsi"/>
          <w:iCs/>
        </w:rPr>
      </w:pPr>
      <w:r w:rsidRPr="000C24C7">
        <w:rPr>
          <w:rFonts w:cstheme="minorHAnsi"/>
          <w:iCs/>
        </w:rPr>
        <w:t>3.7 Do beneficiaries understand their continued obligations once benefit distribution has taken place? Is there any evidence that there is a mismatch of expectations among beneficiaries regarding the nature and value of benefits accruing to them? What mechanisms are in place to manage such risks?</w:t>
      </w:r>
    </w:p>
    <w:p w14:paraId="67B7259D" w14:textId="77777777" w:rsidR="009C14FD" w:rsidRPr="000C24C7" w:rsidRDefault="009C14FD" w:rsidP="009C14FD">
      <w:pPr>
        <w:jc w:val="both"/>
        <w:rPr>
          <w:rFonts w:cstheme="minorHAnsi"/>
          <w:b/>
          <w:iCs/>
        </w:rPr>
      </w:pPr>
    </w:p>
    <w:p w14:paraId="782AE38E" w14:textId="77777777" w:rsidR="009C14FD" w:rsidRPr="000C24C7" w:rsidRDefault="009C14FD" w:rsidP="002965C3">
      <w:pPr>
        <w:pStyle w:val="ListParagraph"/>
        <w:numPr>
          <w:ilvl w:val="0"/>
          <w:numId w:val="12"/>
        </w:numPr>
        <w:spacing w:after="0" w:line="240" w:lineRule="auto"/>
        <w:ind w:left="360"/>
        <w:rPr>
          <w:rFonts w:cstheme="minorHAnsi"/>
          <w:b/>
          <w:iCs/>
        </w:rPr>
      </w:pPr>
      <w:r w:rsidRPr="000C24C7">
        <w:rPr>
          <w:rFonts w:cstheme="minorHAnsi"/>
          <w:b/>
          <w:iCs/>
        </w:rPr>
        <w:t>Implementation of the Environmental and Social Management Measures for the BSP</w:t>
      </w:r>
    </w:p>
    <w:p w14:paraId="2068B187" w14:textId="77777777" w:rsidR="009C14FD" w:rsidRPr="000C24C7" w:rsidRDefault="009C14FD" w:rsidP="009C14FD">
      <w:pPr>
        <w:ind w:left="360"/>
        <w:rPr>
          <w:rFonts w:cstheme="minorHAnsi"/>
          <w:iCs/>
        </w:rPr>
      </w:pPr>
    </w:p>
    <w:p w14:paraId="6B6F5418" w14:textId="77777777" w:rsidR="009C14FD" w:rsidRPr="000C24C7" w:rsidRDefault="009C14FD" w:rsidP="009C14FD">
      <w:pPr>
        <w:pStyle w:val="ListParagraph"/>
        <w:ind w:left="360"/>
        <w:jc w:val="both"/>
        <w:rPr>
          <w:rFonts w:cstheme="minorHAnsi"/>
          <w:iCs/>
        </w:rPr>
      </w:pPr>
      <w:r w:rsidRPr="000C24C7">
        <w:rPr>
          <w:rFonts w:cstheme="minorHAnsi"/>
          <w:iCs/>
        </w:rPr>
        <w:t>4.1 Assess to what extent the measures for managing the environmental and social aspects of BSP activities have been implemented. Refer to applicable sections in the Safeguards Plans where relevant.</w:t>
      </w:r>
    </w:p>
    <w:p w14:paraId="28FA0492" w14:textId="77777777" w:rsidR="009C14FD" w:rsidRPr="000C24C7" w:rsidRDefault="009C14FD" w:rsidP="009C14FD">
      <w:pPr>
        <w:pStyle w:val="ListParagraph"/>
        <w:ind w:left="360"/>
        <w:jc w:val="both"/>
        <w:rPr>
          <w:rFonts w:cstheme="minorHAnsi"/>
          <w:iCs/>
        </w:rPr>
      </w:pPr>
    </w:p>
    <w:p w14:paraId="1A8E2597" w14:textId="77777777" w:rsidR="009C14FD" w:rsidRPr="000C24C7" w:rsidRDefault="009C14FD" w:rsidP="002965C3">
      <w:pPr>
        <w:pStyle w:val="ListParagraph"/>
        <w:numPr>
          <w:ilvl w:val="0"/>
          <w:numId w:val="12"/>
        </w:numPr>
        <w:spacing w:after="0" w:line="240" w:lineRule="auto"/>
        <w:ind w:left="360"/>
        <w:rPr>
          <w:rFonts w:cstheme="minorHAnsi"/>
          <w:b/>
          <w:iCs/>
        </w:rPr>
      </w:pPr>
      <w:r w:rsidRPr="000C24C7">
        <w:rPr>
          <w:rFonts w:cstheme="minorHAnsi"/>
          <w:b/>
          <w:iCs/>
        </w:rPr>
        <w:t>Recommendations for BSP Improvement or Modifications.</w:t>
      </w:r>
    </w:p>
    <w:p w14:paraId="5A44CF72" w14:textId="77777777" w:rsidR="009C14FD" w:rsidRPr="000C24C7" w:rsidRDefault="009C14FD" w:rsidP="009C14FD">
      <w:pPr>
        <w:rPr>
          <w:rFonts w:cstheme="minorHAnsi"/>
        </w:rPr>
      </w:pPr>
    </w:p>
    <w:p w14:paraId="1CD72E18" w14:textId="77777777" w:rsidR="009C14FD" w:rsidRPr="000C24C7" w:rsidRDefault="009C14FD" w:rsidP="009C14FD">
      <w:pPr>
        <w:ind w:left="360"/>
        <w:jc w:val="both"/>
        <w:rPr>
          <w:rFonts w:cstheme="minorHAnsi"/>
        </w:rPr>
      </w:pPr>
      <w:r w:rsidRPr="000C24C7">
        <w:rPr>
          <w:rFonts w:cstheme="minorHAnsi"/>
        </w:rPr>
        <w:t xml:space="preserve">5.1 Based on experience during the current reporting period as well as feedback from recipients, identify any specific recommendations for modifying the procedural or substantive content of the BSP, if necessary. Substantive changes may include modifications to eligible beneficiaries; rationale or justification for benefits sharing; form or modality of benefit distribution; structure of dedicated funds established to distribute benefits; obligations of recipient among others. </w:t>
      </w:r>
    </w:p>
    <w:p w14:paraId="31FCC9A3" w14:textId="77777777" w:rsidR="009C14FD" w:rsidRPr="000C24C7" w:rsidRDefault="009C14FD" w:rsidP="009C14FD">
      <w:pPr>
        <w:pStyle w:val="ListParagraph"/>
        <w:ind w:left="360"/>
        <w:jc w:val="both"/>
        <w:rPr>
          <w:rFonts w:cstheme="minorHAnsi"/>
          <w:iCs/>
        </w:rPr>
      </w:pPr>
      <w:r w:rsidRPr="000C24C7">
        <w:rPr>
          <w:rFonts w:cstheme="minorHAnsi"/>
          <w:iCs/>
        </w:rPr>
        <w:t>5.2 Are there procedural or administrative obstacles to timely distribution of benefits (e.g., adequacy of financial channels, ability to use funds)? Are benefits distributed in a timely manner?</w:t>
      </w:r>
    </w:p>
    <w:p w14:paraId="52A45911" w14:textId="77777777" w:rsidR="009C14FD" w:rsidRPr="000C24C7" w:rsidRDefault="009C14FD" w:rsidP="009C14FD">
      <w:pPr>
        <w:ind w:left="360"/>
        <w:jc w:val="both"/>
        <w:rPr>
          <w:rFonts w:cstheme="minorHAnsi"/>
        </w:rPr>
      </w:pPr>
      <w:r w:rsidRPr="000C24C7">
        <w:rPr>
          <w:rFonts w:cstheme="minorHAnsi"/>
        </w:rPr>
        <w:t>5.3 Is there evidence of other emerging risks that may affect the sustainability or effectiveness of the BSP?</w:t>
      </w:r>
    </w:p>
    <w:p w14:paraId="573DC8FF" w14:textId="42655168" w:rsidR="008C6FE7" w:rsidRPr="000C24C7" w:rsidRDefault="009C14FD" w:rsidP="009C14FD">
      <w:pPr>
        <w:ind w:left="360"/>
        <w:jc w:val="both"/>
        <w:rPr>
          <w:rFonts w:cstheme="minorHAnsi"/>
        </w:rPr>
      </w:pPr>
      <w:r w:rsidRPr="000C24C7">
        <w:rPr>
          <w:rFonts w:cstheme="minorHAnsi"/>
        </w:rPr>
        <w:t>5.4 Provide a suggested timeline and an outline of administrative arrangements to introduce any recommended changes.</w:t>
      </w:r>
    </w:p>
    <w:p w14:paraId="4B125971" w14:textId="77777777" w:rsidR="008C6FE7" w:rsidRPr="000C24C7" w:rsidRDefault="008C6FE7" w:rsidP="008C6FE7">
      <w:pPr>
        <w:rPr>
          <w:rFonts w:cstheme="minorHAnsi"/>
        </w:rPr>
      </w:pPr>
      <w:r w:rsidRPr="000C24C7">
        <w:rPr>
          <w:rFonts w:cstheme="minorHAnsi"/>
        </w:rPr>
        <w:br w:type="page"/>
      </w:r>
    </w:p>
    <w:p w14:paraId="584FAB79" w14:textId="1DB66FDC" w:rsidR="008C6FE7" w:rsidRPr="000C24C7" w:rsidRDefault="008C6FE7" w:rsidP="001B369B">
      <w:pPr>
        <w:pStyle w:val="Heading1"/>
        <w:numPr>
          <w:ilvl w:val="0"/>
          <w:numId w:val="0"/>
        </w:numPr>
        <w:ind w:left="432" w:hanging="432"/>
      </w:pPr>
      <w:r w:rsidRPr="000C24C7">
        <w:lastRenderedPageBreak/>
        <w:t>Annex 3: Summary of program results, including non-carbon benefits</w:t>
      </w:r>
    </w:p>
    <w:p w14:paraId="4662D344" w14:textId="77777777" w:rsidR="008C6FE7" w:rsidRPr="000C24C7" w:rsidRDefault="008C6FE7" w:rsidP="008C6FE7">
      <w:pPr>
        <w:rPr>
          <w:rFonts w:cstheme="minorHAnsi"/>
        </w:rPr>
      </w:pPr>
    </w:p>
    <w:p w14:paraId="306A9AD9" w14:textId="77777777" w:rsidR="008C6FE7" w:rsidRPr="000C24C7" w:rsidRDefault="008C6FE7" w:rsidP="008C6FE7">
      <w:pPr>
        <w:rPr>
          <w:i/>
          <w:lang w:eastAsia="es-ES"/>
        </w:rPr>
      </w:pPr>
      <w:r w:rsidRPr="000C24C7">
        <w:rPr>
          <w:i/>
          <w:lang w:eastAsia="es-ES"/>
        </w:rPr>
        <w:t>Please provide summary of results achieved during the Reporting Period, including for non-carbon benefits. This should include documented results that correspond with the ISFL Logframe</w:t>
      </w:r>
      <w:r w:rsidRPr="000C24C7">
        <w:rPr>
          <w:rStyle w:val="FootnoteReference"/>
          <w:i/>
          <w:lang w:eastAsia="es-ES"/>
        </w:rPr>
        <w:footnoteReference w:id="5"/>
      </w:r>
      <w:r w:rsidRPr="000C24C7">
        <w:rPr>
          <w:i/>
          <w:lang w:eastAsia="es-ES"/>
        </w:rPr>
        <w:t xml:space="preserve">, the Program’s Results Framework, and results from any other system monitoring non-carbon benefits. If data are only available for the whole monitoring period, calculate and report average annual values and use these in the table below. </w:t>
      </w:r>
    </w:p>
    <w:p w14:paraId="04C334F4" w14:textId="77777777" w:rsidR="008C6FE7" w:rsidRPr="000C24C7" w:rsidRDefault="008C6FE7" w:rsidP="008C6FE7">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[Corresponds to ISFL ER Program Requirements 3.3.1]</w:t>
      </w:r>
    </w:p>
    <w:p w14:paraId="4FD31802" w14:textId="77777777" w:rsidR="008C6FE7" w:rsidRPr="000C24C7" w:rsidRDefault="008C6FE7" w:rsidP="008C6FE7">
      <w:pPr>
        <w:pBdr>
          <w:top w:val="single" w:sz="4" w:space="1" w:color="auto"/>
          <w:left w:val="single" w:sz="4" w:space="4" w:color="auto"/>
          <w:bottom w:val="single" w:sz="4" w:space="1" w:color="auto"/>
          <w:right w:val="single" w:sz="4" w:space="4" w:color="auto"/>
        </w:pBdr>
        <w:spacing w:line="240" w:lineRule="auto"/>
        <w:rPr>
          <w:rFonts w:eastAsia="Times New Roman" w:cs="PAOMF D+ Neue Demos"/>
          <w:bCs/>
          <w:iCs/>
          <w:color w:val="000000"/>
          <w:lang w:eastAsia="es-ES"/>
        </w:rPr>
      </w:pPr>
      <w:r w:rsidRPr="000C24C7">
        <w:rPr>
          <w:rFonts w:eastAsia="Times New Roman" w:cs="PAOMF D+ Neue Demos"/>
          <w:bCs/>
          <w:iCs/>
          <w:color w:val="000000"/>
          <w:lang w:eastAsia="es-ES"/>
        </w:rPr>
        <w:t>Links to documentation on methodology for indicators:</w:t>
      </w:r>
    </w:p>
    <w:p w14:paraId="704CD45F" w14:textId="0B75BB28" w:rsidR="008C6FE7" w:rsidRPr="000C24C7" w:rsidRDefault="008C6FE7" w:rsidP="008C6FE7">
      <w:pPr>
        <w:pBdr>
          <w:top w:val="single" w:sz="4" w:space="1" w:color="auto"/>
          <w:left w:val="single" w:sz="4" w:space="4" w:color="auto"/>
          <w:bottom w:val="single" w:sz="4" w:space="1" w:color="auto"/>
          <w:right w:val="single" w:sz="4" w:space="4" w:color="auto"/>
        </w:pBdr>
        <w:rPr>
          <w:i/>
          <w:lang w:eastAsia="es-ES"/>
        </w:rPr>
      </w:pPr>
    </w:p>
    <w:p w14:paraId="4E7C43EF" w14:textId="77777777" w:rsidR="008C6FE7" w:rsidRPr="000C24C7" w:rsidRDefault="008C6FE7" w:rsidP="008C6FE7">
      <w:pPr>
        <w:spacing w:line="240" w:lineRule="auto"/>
        <w:rPr>
          <w:rFonts w:eastAsia="Times New Roman" w:cs="PAOMF D+ Neue Demos"/>
          <w:bCs/>
          <w:i/>
          <w:iCs/>
          <w:color w:val="000000"/>
          <w:lang w:eastAsia="es-ES"/>
        </w:rPr>
      </w:pPr>
    </w:p>
    <w:tbl>
      <w:tblPr>
        <w:tblStyle w:val="TableGrid"/>
        <w:tblW w:w="9445" w:type="dxa"/>
        <w:tblLayout w:type="fixed"/>
        <w:tblLook w:val="04A0" w:firstRow="1" w:lastRow="0" w:firstColumn="1" w:lastColumn="0" w:noHBand="0" w:noVBand="1"/>
      </w:tblPr>
      <w:tblGrid>
        <w:gridCol w:w="2875"/>
        <w:gridCol w:w="1530"/>
        <w:gridCol w:w="1260"/>
        <w:gridCol w:w="1260"/>
        <w:gridCol w:w="1260"/>
        <w:gridCol w:w="1260"/>
      </w:tblGrid>
      <w:tr w:rsidR="008C6FE7" w:rsidRPr="000C24C7" w14:paraId="465CC3AD" w14:textId="77777777" w:rsidTr="008C6FE7">
        <w:trPr>
          <w:gridAfter w:val="4"/>
          <w:wAfter w:w="5040" w:type="dxa"/>
          <w:trHeight w:val="269"/>
        </w:trPr>
        <w:tc>
          <w:tcPr>
            <w:tcW w:w="2875" w:type="dxa"/>
            <w:vMerge w:val="restart"/>
            <w:vAlign w:val="bottom"/>
          </w:tcPr>
          <w:p w14:paraId="104718BF"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Result</w:t>
            </w:r>
          </w:p>
        </w:tc>
        <w:tc>
          <w:tcPr>
            <w:tcW w:w="1530" w:type="dxa"/>
            <w:vMerge w:val="restart"/>
            <w:vAlign w:val="bottom"/>
          </w:tcPr>
          <w:p w14:paraId="128D009A"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Unit</w:t>
            </w:r>
          </w:p>
        </w:tc>
      </w:tr>
      <w:tr w:rsidR="008C6FE7" w:rsidRPr="000C24C7" w14:paraId="123AA893" w14:textId="77777777" w:rsidTr="008C6FE7">
        <w:tc>
          <w:tcPr>
            <w:tcW w:w="2875" w:type="dxa"/>
            <w:vMerge/>
          </w:tcPr>
          <w:p w14:paraId="6FCB925F" w14:textId="77777777" w:rsidR="008C6FE7" w:rsidRPr="000C24C7" w:rsidRDefault="008C6FE7" w:rsidP="008C6FE7">
            <w:pPr>
              <w:rPr>
                <w:rFonts w:eastAsia="Times New Roman" w:cs="PAOMF D+ Neue Demos"/>
                <w:bCs/>
                <w:i/>
                <w:iCs/>
                <w:color w:val="000000"/>
                <w:lang w:eastAsia="es-ES"/>
              </w:rPr>
            </w:pPr>
          </w:p>
        </w:tc>
        <w:tc>
          <w:tcPr>
            <w:tcW w:w="1530" w:type="dxa"/>
            <w:vMerge/>
          </w:tcPr>
          <w:p w14:paraId="6FBB2E23" w14:textId="77777777" w:rsidR="008C6FE7" w:rsidRPr="000C24C7" w:rsidRDefault="008C6FE7" w:rsidP="008C6FE7">
            <w:pPr>
              <w:rPr>
                <w:rFonts w:eastAsia="Times New Roman" w:cs="PAOMF D+ Neue Demos"/>
                <w:bCs/>
                <w:i/>
                <w:iCs/>
                <w:color w:val="000000"/>
                <w:lang w:eastAsia="es-ES"/>
              </w:rPr>
            </w:pPr>
          </w:p>
        </w:tc>
        <w:tc>
          <w:tcPr>
            <w:tcW w:w="1260" w:type="dxa"/>
          </w:tcPr>
          <w:p w14:paraId="7AE5D6A5" w14:textId="77777777" w:rsidR="008C6FE7" w:rsidRPr="000C24C7" w:rsidRDefault="008C6FE7" w:rsidP="008C6FE7">
            <w:pPr>
              <w:jc w:val="center"/>
              <w:rPr>
                <w:rFonts w:eastAsia="Times New Roman" w:cs="PAOMF D+ Neue Demos"/>
                <w:bCs/>
                <w:i/>
                <w:iCs/>
                <w:color w:val="000000"/>
                <w:lang w:eastAsia="es-ES"/>
              </w:rPr>
            </w:pPr>
            <w:r w:rsidRPr="000C24C7">
              <w:rPr>
                <w:rFonts w:eastAsia="Times New Roman" w:cs="PAOMF D+ Neue Demos"/>
                <w:bCs/>
                <w:i/>
                <w:iCs/>
                <w:color w:val="000000"/>
                <w:lang w:eastAsia="es-ES"/>
              </w:rPr>
              <w:t>1</w:t>
            </w:r>
          </w:p>
        </w:tc>
        <w:tc>
          <w:tcPr>
            <w:tcW w:w="1260" w:type="dxa"/>
          </w:tcPr>
          <w:p w14:paraId="5E68615D" w14:textId="77777777" w:rsidR="008C6FE7" w:rsidRPr="000C24C7" w:rsidRDefault="008C6FE7" w:rsidP="008C6FE7">
            <w:pPr>
              <w:jc w:val="center"/>
              <w:rPr>
                <w:rFonts w:eastAsia="Times New Roman" w:cs="PAOMF D+ Neue Demos"/>
                <w:bCs/>
                <w:i/>
                <w:iCs/>
                <w:color w:val="000000"/>
                <w:lang w:eastAsia="es-ES"/>
              </w:rPr>
            </w:pPr>
            <w:r w:rsidRPr="000C24C7">
              <w:rPr>
                <w:rFonts w:eastAsia="Times New Roman" w:cs="PAOMF D+ Neue Demos"/>
                <w:bCs/>
                <w:i/>
                <w:iCs/>
                <w:color w:val="000000"/>
                <w:lang w:eastAsia="es-ES"/>
              </w:rPr>
              <w:t>2</w:t>
            </w:r>
          </w:p>
        </w:tc>
        <w:tc>
          <w:tcPr>
            <w:tcW w:w="1260" w:type="dxa"/>
          </w:tcPr>
          <w:p w14:paraId="656C1C80" w14:textId="77777777" w:rsidR="008C6FE7" w:rsidRPr="000C24C7" w:rsidRDefault="008C6FE7" w:rsidP="008C6FE7">
            <w:pPr>
              <w:jc w:val="center"/>
              <w:rPr>
                <w:rFonts w:eastAsia="Times New Roman" w:cs="PAOMF D+ Neue Demos"/>
                <w:bCs/>
                <w:i/>
                <w:iCs/>
                <w:color w:val="000000"/>
                <w:lang w:eastAsia="es-ES"/>
              </w:rPr>
            </w:pPr>
            <w:r w:rsidRPr="000C24C7">
              <w:rPr>
                <w:rFonts w:eastAsia="Times New Roman" w:cs="PAOMF D+ Neue Demos"/>
                <w:bCs/>
                <w:i/>
                <w:iCs/>
                <w:color w:val="000000"/>
                <w:lang w:eastAsia="es-ES"/>
              </w:rPr>
              <w:t>3</w:t>
            </w:r>
          </w:p>
        </w:tc>
        <w:tc>
          <w:tcPr>
            <w:tcW w:w="1260" w:type="dxa"/>
          </w:tcPr>
          <w:p w14:paraId="7F8E5408" w14:textId="77777777" w:rsidR="008C6FE7" w:rsidRPr="000C24C7" w:rsidRDefault="008C6FE7" w:rsidP="008C6FE7">
            <w:pPr>
              <w:jc w:val="center"/>
              <w:rPr>
                <w:rFonts w:eastAsia="Times New Roman" w:cs="PAOMF D+ Neue Demos"/>
                <w:bCs/>
                <w:i/>
                <w:iCs/>
                <w:color w:val="000000"/>
                <w:lang w:eastAsia="es-ES"/>
              </w:rPr>
            </w:pPr>
            <w:r w:rsidRPr="000C24C7">
              <w:rPr>
                <w:rFonts w:eastAsia="Times New Roman" w:cs="PAOMF D+ Neue Demos"/>
                <w:bCs/>
                <w:i/>
                <w:iCs/>
                <w:color w:val="000000"/>
                <w:lang w:eastAsia="es-ES"/>
              </w:rPr>
              <w:t>..</w:t>
            </w:r>
          </w:p>
        </w:tc>
      </w:tr>
      <w:tr w:rsidR="008C6FE7" w:rsidRPr="000C24C7" w14:paraId="1A768BC7" w14:textId="77777777" w:rsidTr="008C6FE7">
        <w:tc>
          <w:tcPr>
            <w:tcW w:w="2875" w:type="dxa"/>
            <w:shd w:val="clear" w:color="auto" w:fill="DEEAF6" w:themeFill="accent1" w:themeFillTint="33"/>
          </w:tcPr>
          <w:p w14:paraId="6F61D801" w14:textId="77777777" w:rsidR="008C6FE7" w:rsidRPr="000C24C7" w:rsidRDefault="008C6FE7" w:rsidP="008C6FE7">
            <w:pPr>
              <w:rPr>
                <w:rFonts w:eastAsia="Times New Roman" w:cs="PAOMF D+ Neue Demos"/>
                <w:b/>
                <w:bCs/>
                <w:i/>
                <w:iCs/>
                <w:color w:val="000000"/>
                <w:lang w:eastAsia="es-ES"/>
              </w:rPr>
            </w:pPr>
            <w:r w:rsidRPr="000C24C7">
              <w:rPr>
                <w:b/>
              </w:rPr>
              <w:t>Area of natural forest remaining forest in the program areas during the monitoring period</w:t>
            </w:r>
          </w:p>
        </w:tc>
        <w:tc>
          <w:tcPr>
            <w:tcW w:w="1530" w:type="dxa"/>
            <w:shd w:val="clear" w:color="auto" w:fill="DEEAF6" w:themeFill="accent1" w:themeFillTint="33"/>
          </w:tcPr>
          <w:p w14:paraId="17A89EF1"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Ha</w:t>
            </w:r>
          </w:p>
        </w:tc>
        <w:tc>
          <w:tcPr>
            <w:tcW w:w="1260" w:type="dxa"/>
          </w:tcPr>
          <w:p w14:paraId="3AE651B4" w14:textId="77777777" w:rsidR="008C6FE7" w:rsidRPr="000C24C7" w:rsidRDefault="008C6FE7" w:rsidP="008C6FE7">
            <w:pPr>
              <w:rPr>
                <w:rFonts w:eastAsia="Times New Roman" w:cs="PAOMF D+ Neue Demos"/>
                <w:bCs/>
                <w:i/>
                <w:iCs/>
                <w:color w:val="000000"/>
                <w:lang w:eastAsia="es-ES"/>
              </w:rPr>
            </w:pPr>
          </w:p>
        </w:tc>
        <w:tc>
          <w:tcPr>
            <w:tcW w:w="1260" w:type="dxa"/>
          </w:tcPr>
          <w:p w14:paraId="30D92B2D" w14:textId="77777777" w:rsidR="008C6FE7" w:rsidRPr="000C24C7" w:rsidRDefault="008C6FE7" w:rsidP="008C6FE7">
            <w:pPr>
              <w:rPr>
                <w:rFonts w:eastAsia="Times New Roman" w:cs="PAOMF D+ Neue Demos"/>
                <w:bCs/>
                <w:i/>
                <w:iCs/>
                <w:color w:val="000000"/>
                <w:lang w:eastAsia="es-ES"/>
              </w:rPr>
            </w:pPr>
          </w:p>
        </w:tc>
        <w:tc>
          <w:tcPr>
            <w:tcW w:w="1260" w:type="dxa"/>
          </w:tcPr>
          <w:p w14:paraId="165A2D73" w14:textId="77777777" w:rsidR="008C6FE7" w:rsidRPr="000C24C7" w:rsidRDefault="008C6FE7" w:rsidP="008C6FE7">
            <w:pPr>
              <w:rPr>
                <w:rFonts w:eastAsia="Times New Roman" w:cs="PAOMF D+ Neue Demos"/>
                <w:bCs/>
                <w:i/>
                <w:iCs/>
                <w:color w:val="000000"/>
                <w:lang w:eastAsia="es-ES"/>
              </w:rPr>
            </w:pPr>
          </w:p>
        </w:tc>
        <w:tc>
          <w:tcPr>
            <w:tcW w:w="1260" w:type="dxa"/>
          </w:tcPr>
          <w:p w14:paraId="1C8E4EED" w14:textId="77777777" w:rsidR="008C6FE7" w:rsidRPr="000C24C7" w:rsidRDefault="008C6FE7" w:rsidP="008C6FE7">
            <w:pPr>
              <w:rPr>
                <w:rFonts w:eastAsia="Times New Roman" w:cs="PAOMF D+ Neue Demos"/>
                <w:bCs/>
                <w:i/>
                <w:iCs/>
                <w:color w:val="000000"/>
                <w:lang w:eastAsia="es-ES"/>
              </w:rPr>
            </w:pPr>
          </w:p>
        </w:tc>
      </w:tr>
      <w:tr w:rsidR="008C6FE7" w:rsidRPr="000C24C7" w14:paraId="6661F14F" w14:textId="77777777" w:rsidTr="008C6FE7">
        <w:tc>
          <w:tcPr>
            <w:tcW w:w="2875" w:type="dxa"/>
            <w:shd w:val="clear" w:color="auto" w:fill="DEEAF6" w:themeFill="accent1" w:themeFillTint="33"/>
          </w:tcPr>
          <w:p w14:paraId="50DD152D" w14:textId="77777777" w:rsidR="008C6FE7" w:rsidRPr="000C24C7" w:rsidRDefault="008C6FE7" w:rsidP="008C6FE7">
            <w:pPr>
              <w:rPr>
                <w:b/>
              </w:rPr>
            </w:pPr>
            <w:r w:rsidRPr="000C24C7">
              <w:rPr>
                <w:b/>
              </w:rPr>
              <w:t xml:space="preserve">Reduction in area of conversions from forest to other land uses (deforestation) as compared to the baseline </w:t>
            </w:r>
          </w:p>
        </w:tc>
        <w:tc>
          <w:tcPr>
            <w:tcW w:w="1530" w:type="dxa"/>
            <w:shd w:val="clear" w:color="auto" w:fill="DEEAF6" w:themeFill="accent1" w:themeFillTint="33"/>
          </w:tcPr>
          <w:p w14:paraId="4C824EEA"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Ha</w:t>
            </w:r>
          </w:p>
        </w:tc>
        <w:tc>
          <w:tcPr>
            <w:tcW w:w="1260" w:type="dxa"/>
          </w:tcPr>
          <w:p w14:paraId="3E1A529B" w14:textId="77777777" w:rsidR="008C6FE7" w:rsidRPr="000C24C7" w:rsidRDefault="008C6FE7" w:rsidP="008C6FE7">
            <w:pPr>
              <w:rPr>
                <w:rFonts w:eastAsia="Times New Roman" w:cs="PAOMF D+ Neue Demos"/>
                <w:bCs/>
                <w:i/>
                <w:iCs/>
                <w:color w:val="000000"/>
                <w:lang w:eastAsia="es-ES"/>
              </w:rPr>
            </w:pPr>
          </w:p>
        </w:tc>
        <w:tc>
          <w:tcPr>
            <w:tcW w:w="1260" w:type="dxa"/>
          </w:tcPr>
          <w:p w14:paraId="12DFD7DB" w14:textId="77777777" w:rsidR="008C6FE7" w:rsidRPr="000C24C7" w:rsidRDefault="008C6FE7" w:rsidP="008C6FE7">
            <w:pPr>
              <w:rPr>
                <w:rFonts w:eastAsia="Times New Roman" w:cs="PAOMF D+ Neue Demos"/>
                <w:bCs/>
                <w:i/>
                <w:iCs/>
                <w:color w:val="000000"/>
                <w:lang w:eastAsia="es-ES"/>
              </w:rPr>
            </w:pPr>
          </w:p>
        </w:tc>
        <w:tc>
          <w:tcPr>
            <w:tcW w:w="1260" w:type="dxa"/>
          </w:tcPr>
          <w:p w14:paraId="3068B457" w14:textId="77777777" w:rsidR="008C6FE7" w:rsidRPr="000C24C7" w:rsidRDefault="008C6FE7" w:rsidP="008C6FE7">
            <w:pPr>
              <w:rPr>
                <w:rFonts w:eastAsia="Times New Roman" w:cs="PAOMF D+ Neue Demos"/>
                <w:bCs/>
                <w:i/>
                <w:iCs/>
                <w:color w:val="000000"/>
                <w:lang w:eastAsia="es-ES"/>
              </w:rPr>
            </w:pPr>
          </w:p>
        </w:tc>
        <w:tc>
          <w:tcPr>
            <w:tcW w:w="1260" w:type="dxa"/>
          </w:tcPr>
          <w:p w14:paraId="3BDB47E5" w14:textId="77777777" w:rsidR="008C6FE7" w:rsidRPr="000C24C7" w:rsidRDefault="008C6FE7" w:rsidP="008C6FE7">
            <w:pPr>
              <w:rPr>
                <w:rFonts w:eastAsia="Times New Roman" w:cs="PAOMF D+ Neue Demos"/>
                <w:bCs/>
                <w:i/>
                <w:iCs/>
                <w:color w:val="000000"/>
                <w:lang w:eastAsia="es-ES"/>
              </w:rPr>
            </w:pPr>
          </w:p>
        </w:tc>
      </w:tr>
      <w:tr w:rsidR="008C6FE7" w:rsidRPr="000C24C7" w14:paraId="4E0A45E8" w14:textId="77777777" w:rsidTr="008C6FE7">
        <w:tc>
          <w:tcPr>
            <w:tcW w:w="2875" w:type="dxa"/>
            <w:shd w:val="clear" w:color="auto" w:fill="DEEAF6" w:themeFill="accent1" w:themeFillTint="33"/>
          </w:tcPr>
          <w:p w14:paraId="56734AB9" w14:textId="77777777" w:rsidR="008C6FE7" w:rsidRPr="000C24C7" w:rsidRDefault="008C6FE7" w:rsidP="008C6FE7">
            <w:pPr>
              <w:rPr>
                <w:rFonts w:eastAsia="Times New Roman" w:cs="PAOMF D+ Neue Demos"/>
                <w:b/>
                <w:bCs/>
                <w:i/>
                <w:iCs/>
                <w:color w:val="000000"/>
                <w:lang w:eastAsia="es-ES"/>
              </w:rPr>
            </w:pPr>
            <w:r w:rsidRPr="000C24C7">
              <w:rPr>
                <w:b/>
              </w:rPr>
              <w:t xml:space="preserve">Area of other land uses converted to forest </w:t>
            </w:r>
          </w:p>
        </w:tc>
        <w:tc>
          <w:tcPr>
            <w:tcW w:w="1530" w:type="dxa"/>
            <w:shd w:val="clear" w:color="auto" w:fill="DEEAF6" w:themeFill="accent1" w:themeFillTint="33"/>
          </w:tcPr>
          <w:p w14:paraId="2006920C"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Ha</w:t>
            </w:r>
          </w:p>
        </w:tc>
        <w:tc>
          <w:tcPr>
            <w:tcW w:w="1260" w:type="dxa"/>
          </w:tcPr>
          <w:p w14:paraId="371D8CFC" w14:textId="77777777" w:rsidR="008C6FE7" w:rsidRPr="000C24C7" w:rsidRDefault="008C6FE7" w:rsidP="008C6FE7">
            <w:pPr>
              <w:rPr>
                <w:rFonts w:eastAsia="Times New Roman" w:cs="PAOMF D+ Neue Demos"/>
                <w:bCs/>
                <w:i/>
                <w:iCs/>
                <w:color w:val="000000"/>
                <w:lang w:eastAsia="es-ES"/>
              </w:rPr>
            </w:pPr>
          </w:p>
        </w:tc>
        <w:tc>
          <w:tcPr>
            <w:tcW w:w="1260" w:type="dxa"/>
          </w:tcPr>
          <w:p w14:paraId="03B662FD" w14:textId="77777777" w:rsidR="008C6FE7" w:rsidRPr="000C24C7" w:rsidRDefault="008C6FE7" w:rsidP="008C6FE7">
            <w:pPr>
              <w:rPr>
                <w:rFonts w:eastAsia="Times New Roman" w:cs="PAOMF D+ Neue Demos"/>
                <w:bCs/>
                <w:i/>
                <w:iCs/>
                <w:color w:val="000000"/>
                <w:lang w:eastAsia="es-ES"/>
              </w:rPr>
            </w:pPr>
          </w:p>
        </w:tc>
        <w:tc>
          <w:tcPr>
            <w:tcW w:w="1260" w:type="dxa"/>
          </w:tcPr>
          <w:p w14:paraId="0700234F" w14:textId="77777777" w:rsidR="008C6FE7" w:rsidRPr="000C24C7" w:rsidRDefault="008C6FE7" w:rsidP="008C6FE7">
            <w:pPr>
              <w:rPr>
                <w:rFonts w:eastAsia="Times New Roman" w:cs="PAOMF D+ Neue Demos"/>
                <w:bCs/>
                <w:i/>
                <w:iCs/>
                <w:color w:val="000000"/>
                <w:lang w:eastAsia="es-ES"/>
              </w:rPr>
            </w:pPr>
          </w:p>
        </w:tc>
        <w:tc>
          <w:tcPr>
            <w:tcW w:w="1260" w:type="dxa"/>
          </w:tcPr>
          <w:p w14:paraId="2B57454C" w14:textId="77777777" w:rsidR="008C6FE7" w:rsidRPr="000C24C7" w:rsidRDefault="008C6FE7" w:rsidP="008C6FE7">
            <w:pPr>
              <w:rPr>
                <w:rFonts w:eastAsia="Times New Roman" w:cs="PAOMF D+ Neue Demos"/>
                <w:bCs/>
                <w:i/>
                <w:iCs/>
                <w:color w:val="000000"/>
                <w:lang w:eastAsia="es-ES"/>
              </w:rPr>
            </w:pPr>
          </w:p>
        </w:tc>
      </w:tr>
      <w:tr w:rsidR="008C6FE7" w:rsidRPr="000C24C7" w14:paraId="09B0C3C2" w14:textId="77777777" w:rsidTr="008C6FE7">
        <w:tc>
          <w:tcPr>
            <w:tcW w:w="2875" w:type="dxa"/>
            <w:shd w:val="clear" w:color="auto" w:fill="DEEAF6" w:themeFill="accent1" w:themeFillTint="33"/>
          </w:tcPr>
          <w:p w14:paraId="7B28B230" w14:textId="77777777" w:rsidR="008C6FE7" w:rsidRPr="000C24C7" w:rsidRDefault="008C6FE7" w:rsidP="008C6FE7">
            <w:pPr>
              <w:rPr>
                <w:b/>
              </w:rPr>
            </w:pPr>
            <w:r w:rsidRPr="000C24C7">
              <w:rPr>
                <w:b/>
              </w:rPr>
              <w:t>Land users who have adopted sustainable land management practices (% women) as a result of ISFL support, including in the following sectors where relevant: - Forestry - Agriculture - Other</w:t>
            </w:r>
          </w:p>
        </w:tc>
        <w:tc>
          <w:tcPr>
            <w:tcW w:w="1530" w:type="dxa"/>
            <w:shd w:val="clear" w:color="auto" w:fill="DEEAF6" w:themeFill="accent1" w:themeFillTint="33"/>
          </w:tcPr>
          <w:p w14:paraId="6348E4A1"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1260" w:type="dxa"/>
          </w:tcPr>
          <w:p w14:paraId="7E77E4CD" w14:textId="77777777" w:rsidR="008C6FE7" w:rsidRPr="000C24C7" w:rsidRDefault="008C6FE7" w:rsidP="008C6FE7">
            <w:pPr>
              <w:rPr>
                <w:rFonts w:eastAsia="Times New Roman" w:cs="PAOMF D+ Neue Demos"/>
                <w:bCs/>
                <w:i/>
                <w:iCs/>
                <w:color w:val="000000"/>
                <w:lang w:eastAsia="es-ES"/>
              </w:rPr>
            </w:pPr>
          </w:p>
        </w:tc>
        <w:tc>
          <w:tcPr>
            <w:tcW w:w="1260" w:type="dxa"/>
          </w:tcPr>
          <w:p w14:paraId="58919763" w14:textId="77777777" w:rsidR="008C6FE7" w:rsidRPr="000C24C7" w:rsidRDefault="008C6FE7" w:rsidP="008C6FE7">
            <w:pPr>
              <w:rPr>
                <w:rFonts w:eastAsia="Times New Roman" w:cs="PAOMF D+ Neue Demos"/>
                <w:bCs/>
                <w:i/>
                <w:iCs/>
                <w:color w:val="000000"/>
                <w:lang w:eastAsia="es-ES"/>
              </w:rPr>
            </w:pPr>
          </w:p>
        </w:tc>
        <w:tc>
          <w:tcPr>
            <w:tcW w:w="1260" w:type="dxa"/>
          </w:tcPr>
          <w:p w14:paraId="6469A82D" w14:textId="77777777" w:rsidR="008C6FE7" w:rsidRPr="000C24C7" w:rsidRDefault="008C6FE7" w:rsidP="008C6FE7">
            <w:pPr>
              <w:rPr>
                <w:rFonts w:eastAsia="Times New Roman" w:cs="PAOMF D+ Neue Demos"/>
                <w:bCs/>
                <w:i/>
                <w:iCs/>
                <w:color w:val="000000"/>
                <w:lang w:eastAsia="es-ES"/>
              </w:rPr>
            </w:pPr>
          </w:p>
        </w:tc>
        <w:tc>
          <w:tcPr>
            <w:tcW w:w="1260" w:type="dxa"/>
          </w:tcPr>
          <w:p w14:paraId="44659FD0" w14:textId="77777777" w:rsidR="008C6FE7" w:rsidRPr="000C24C7" w:rsidRDefault="008C6FE7" w:rsidP="008C6FE7">
            <w:pPr>
              <w:rPr>
                <w:rFonts w:eastAsia="Times New Roman" w:cs="PAOMF D+ Neue Demos"/>
                <w:bCs/>
                <w:i/>
                <w:iCs/>
                <w:color w:val="000000"/>
                <w:lang w:eastAsia="es-ES"/>
              </w:rPr>
            </w:pPr>
          </w:p>
        </w:tc>
      </w:tr>
      <w:tr w:rsidR="008C6FE7" w:rsidRPr="000C24C7" w14:paraId="37FC85B3" w14:textId="77777777" w:rsidTr="008C6FE7">
        <w:tc>
          <w:tcPr>
            <w:tcW w:w="2875" w:type="dxa"/>
            <w:shd w:val="clear" w:color="auto" w:fill="DEEAF6" w:themeFill="accent1" w:themeFillTint="33"/>
          </w:tcPr>
          <w:p w14:paraId="5D52B11B" w14:textId="77777777" w:rsidR="008C6FE7" w:rsidRPr="000C24C7" w:rsidRDefault="008C6FE7" w:rsidP="008C6FE7">
            <w:pPr>
              <w:rPr>
                <w:b/>
              </w:rPr>
            </w:pPr>
            <w:r w:rsidRPr="000C24C7">
              <w:rPr>
                <w:b/>
              </w:rPr>
              <w:t>Number of people reached with benefits (assets and/or services) from ISFL programs (% women)</w:t>
            </w:r>
          </w:p>
        </w:tc>
        <w:tc>
          <w:tcPr>
            <w:tcW w:w="1530" w:type="dxa"/>
            <w:shd w:val="clear" w:color="auto" w:fill="DEEAF6" w:themeFill="accent1" w:themeFillTint="33"/>
          </w:tcPr>
          <w:p w14:paraId="48614B86"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1260" w:type="dxa"/>
          </w:tcPr>
          <w:p w14:paraId="579B310A" w14:textId="77777777" w:rsidR="008C6FE7" w:rsidRPr="000C24C7" w:rsidRDefault="008C6FE7" w:rsidP="008C6FE7">
            <w:pPr>
              <w:rPr>
                <w:rFonts w:eastAsia="Times New Roman" w:cs="PAOMF D+ Neue Demos"/>
                <w:bCs/>
                <w:i/>
                <w:iCs/>
                <w:color w:val="000000"/>
                <w:lang w:eastAsia="es-ES"/>
              </w:rPr>
            </w:pPr>
          </w:p>
        </w:tc>
        <w:tc>
          <w:tcPr>
            <w:tcW w:w="1260" w:type="dxa"/>
          </w:tcPr>
          <w:p w14:paraId="77B532E8" w14:textId="77777777" w:rsidR="008C6FE7" w:rsidRPr="000C24C7" w:rsidRDefault="008C6FE7" w:rsidP="008C6FE7">
            <w:pPr>
              <w:rPr>
                <w:rFonts w:eastAsia="Times New Roman" w:cs="PAOMF D+ Neue Demos"/>
                <w:bCs/>
                <w:i/>
                <w:iCs/>
                <w:color w:val="000000"/>
                <w:lang w:eastAsia="es-ES"/>
              </w:rPr>
            </w:pPr>
          </w:p>
        </w:tc>
        <w:tc>
          <w:tcPr>
            <w:tcW w:w="1260" w:type="dxa"/>
          </w:tcPr>
          <w:p w14:paraId="7D6EEC28" w14:textId="77777777" w:rsidR="008C6FE7" w:rsidRPr="000C24C7" w:rsidRDefault="008C6FE7" w:rsidP="008C6FE7">
            <w:pPr>
              <w:rPr>
                <w:rFonts w:eastAsia="Times New Roman" w:cs="PAOMF D+ Neue Demos"/>
                <w:bCs/>
                <w:i/>
                <w:iCs/>
                <w:color w:val="000000"/>
                <w:lang w:eastAsia="es-ES"/>
              </w:rPr>
            </w:pPr>
          </w:p>
        </w:tc>
        <w:tc>
          <w:tcPr>
            <w:tcW w:w="1260" w:type="dxa"/>
          </w:tcPr>
          <w:p w14:paraId="2366C0BB" w14:textId="77777777" w:rsidR="008C6FE7" w:rsidRPr="000C24C7" w:rsidRDefault="008C6FE7" w:rsidP="008C6FE7">
            <w:pPr>
              <w:rPr>
                <w:rFonts w:eastAsia="Times New Roman" w:cs="PAOMF D+ Neue Demos"/>
                <w:bCs/>
                <w:i/>
                <w:iCs/>
                <w:color w:val="000000"/>
                <w:lang w:eastAsia="es-ES"/>
              </w:rPr>
            </w:pPr>
          </w:p>
        </w:tc>
      </w:tr>
      <w:tr w:rsidR="008C6FE7" w:rsidRPr="000C24C7" w14:paraId="009578FC" w14:textId="77777777" w:rsidTr="008C6FE7">
        <w:tc>
          <w:tcPr>
            <w:tcW w:w="2875" w:type="dxa"/>
            <w:shd w:val="clear" w:color="auto" w:fill="DEEAF6" w:themeFill="accent1" w:themeFillTint="33"/>
          </w:tcPr>
          <w:p w14:paraId="6DA1ED9B" w14:textId="77777777" w:rsidR="008C6FE7" w:rsidRPr="000C24C7" w:rsidRDefault="008C6FE7" w:rsidP="008C6FE7">
            <w:pPr>
              <w:rPr>
                <w:rFonts w:eastAsia="Times New Roman" w:cs="PAOMF D+ Neue Demos"/>
                <w:b/>
                <w:bCs/>
                <w:i/>
                <w:iCs/>
                <w:color w:val="000000"/>
                <w:lang w:eastAsia="es-ES"/>
              </w:rPr>
            </w:pPr>
            <w:r w:rsidRPr="000C24C7">
              <w:rPr>
                <w:b/>
              </w:rPr>
              <w:t xml:space="preserve">Number of communities or other organizations that have received benefits (assets and/or services) from emission reduction </w:t>
            </w:r>
            <w:r w:rsidRPr="000C24C7">
              <w:rPr>
                <w:b/>
              </w:rPr>
              <w:lastRenderedPageBreak/>
              <w:t>payments (details to be provide in Annex 2)</w:t>
            </w:r>
          </w:p>
        </w:tc>
        <w:tc>
          <w:tcPr>
            <w:tcW w:w="1530" w:type="dxa"/>
            <w:shd w:val="clear" w:color="auto" w:fill="DEEAF6" w:themeFill="accent1" w:themeFillTint="33"/>
          </w:tcPr>
          <w:p w14:paraId="78253B62"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lastRenderedPageBreak/>
              <w:t>Communities/ Organizations</w:t>
            </w:r>
          </w:p>
        </w:tc>
        <w:tc>
          <w:tcPr>
            <w:tcW w:w="1260" w:type="dxa"/>
          </w:tcPr>
          <w:p w14:paraId="476403FB" w14:textId="77777777" w:rsidR="008C6FE7" w:rsidRPr="000C24C7" w:rsidRDefault="008C6FE7" w:rsidP="008C6FE7">
            <w:pPr>
              <w:rPr>
                <w:rFonts w:eastAsia="Times New Roman" w:cs="PAOMF D+ Neue Demos"/>
                <w:bCs/>
                <w:i/>
                <w:iCs/>
                <w:color w:val="000000"/>
                <w:lang w:eastAsia="es-ES"/>
              </w:rPr>
            </w:pPr>
          </w:p>
        </w:tc>
        <w:tc>
          <w:tcPr>
            <w:tcW w:w="1260" w:type="dxa"/>
          </w:tcPr>
          <w:p w14:paraId="62F984E1" w14:textId="77777777" w:rsidR="008C6FE7" w:rsidRPr="000C24C7" w:rsidRDefault="008C6FE7" w:rsidP="008C6FE7">
            <w:pPr>
              <w:rPr>
                <w:rFonts w:eastAsia="Times New Roman" w:cs="PAOMF D+ Neue Demos"/>
                <w:bCs/>
                <w:i/>
                <w:iCs/>
                <w:color w:val="000000"/>
                <w:lang w:eastAsia="es-ES"/>
              </w:rPr>
            </w:pPr>
          </w:p>
        </w:tc>
        <w:tc>
          <w:tcPr>
            <w:tcW w:w="1260" w:type="dxa"/>
          </w:tcPr>
          <w:p w14:paraId="196B9DA2" w14:textId="77777777" w:rsidR="008C6FE7" w:rsidRPr="000C24C7" w:rsidRDefault="008C6FE7" w:rsidP="008C6FE7">
            <w:pPr>
              <w:rPr>
                <w:rFonts w:eastAsia="Times New Roman" w:cs="PAOMF D+ Neue Demos"/>
                <w:bCs/>
                <w:i/>
                <w:iCs/>
                <w:color w:val="000000"/>
                <w:lang w:eastAsia="es-ES"/>
              </w:rPr>
            </w:pPr>
          </w:p>
        </w:tc>
        <w:tc>
          <w:tcPr>
            <w:tcW w:w="1260" w:type="dxa"/>
          </w:tcPr>
          <w:p w14:paraId="508B06EC" w14:textId="77777777" w:rsidR="008C6FE7" w:rsidRPr="000C24C7" w:rsidRDefault="008C6FE7" w:rsidP="008C6FE7">
            <w:pPr>
              <w:rPr>
                <w:rFonts w:eastAsia="Times New Roman" w:cs="PAOMF D+ Neue Demos"/>
                <w:bCs/>
                <w:i/>
                <w:iCs/>
                <w:color w:val="000000"/>
                <w:lang w:eastAsia="es-ES"/>
              </w:rPr>
            </w:pPr>
          </w:p>
        </w:tc>
      </w:tr>
      <w:tr w:rsidR="008C6FE7" w:rsidRPr="000C24C7" w14:paraId="0FEB67D7" w14:textId="77777777" w:rsidTr="008C6FE7">
        <w:tc>
          <w:tcPr>
            <w:tcW w:w="2875" w:type="dxa"/>
            <w:shd w:val="clear" w:color="auto" w:fill="DEEAF6" w:themeFill="accent1" w:themeFillTint="33"/>
          </w:tcPr>
          <w:p w14:paraId="014F0895" w14:textId="77777777" w:rsidR="008C6FE7" w:rsidRPr="000C24C7" w:rsidRDefault="008C6FE7" w:rsidP="008C6FE7">
            <w:pPr>
              <w:rPr>
                <w:b/>
              </w:rPr>
            </w:pPr>
            <w:r w:rsidRPr="000C24C7">
              <w:rPr>
                <w:b/>
              </w:rPr>
              <w:t>Number of people involved in income generation activities due to ISFL support (% women)</w:t>
            </w:r>
          </w:p>
        </w:tc>
        <w:tc>
          <w:tcPr>
            <w:tcW w:w="1530" w:type="dxa"/>
            <w:shd w:val="clear" w:color="auto" w:fill="DEEAF6" w:themeFill="accent1" w:themeFillTint="33"/>
          </w:tcPr>
          <w:p w14:paraId="5008F5F9"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1260" w:type="dxa"/>
          </w:tcPr>
          <w:p w14:paraId="02D13F7E" w14:textId="77777777" w:rsidR="008C6FE7" w:rsidRPr="000C24C7" w:rsidRDefault="008C6FE7" w:rsidP="008C6FE7">
            <w:pPr>
              <w:rPr>
                <w:rFonts w:eastAsia="Times New Roman" w:cs="PAOMF D+ Neue Demos"/>
                <w:bCs/>
                <w:i/>
                <w:iCs/>
                <w:color w:val="000000"/>
                <w:lang w:eastAsia="es-ES"/>
              </w:rPr>
            </w:pPr>
          </w:p>
        </w:tc>
        <w:tc>
          <w:tcPr>
            <w:tcW w:w="1260" w:type="dxa"/>
          </w:tcPr>
          <w:p w14:paraId="307D6A77" w14:textId="77777777" w:rsidR="008C6FE7" w:rsidRPr="000C24C7" w:rsidRDefault="008C6FE7" w:rsidP="008C6FE7">
            <w:pPr>
              <w:rPr>
                <w:rFonts w:eastAsia="Times New Roman" w:cs="PAOMF D+ Neue Demos"/>
                <w:bCs/>
                <w:i/>
                <w:iCs/>
                <w:color w:val="000000"/>
                <w:lang w:eastAsia="es-ES"/>
              </w:rPr>
            </w:pPr>
          </w:p>
        </w:tc>
        <w:tc>
          <w:tcPr>
            <w:tcW w:w="1260" w:type="dxa"/>
          </w:tcPr>
          <w:p w14:paraId="566A18B8" w14:textId="77777777" w:rsidR="008C6FE7" w:rsidRPr="000C24C7" w:rsidRDefault="008C6FE7" w:rsidP="008C6FE7">
            <w:pPr>
              <w:rPr>
                <w:rFonts w:eastAsia="Times New Roman" w:cs="PAOMF D+ Neue Demos"/>
                <w:bCs/>
                <w:i/>
                <w:iCs/>
                <w:color w:val="000000"/>
                <w:lang w:eastAsia="es-ES"/>
              </w:rPr>
            </w:pPr>
          </w:p>
        </w:tc>
        <w:tc>
          <w:tcPr>
            <w:tcW w:w="1260" w:type="dxa"/>
          </w:tcPr>
          <w:p w14:paraId="3F43323F" w14:textId="77777777" w:rsidR="008C6FE7" w:rsidRPr="000C24C7" w:rsidRDefault="008C6FE7" w:rsidP="008C6FE7">
            <w:pPr>
              <w:rPr>
                <w:rFonts w:eastAsia="Times New Roman" w:cs="PAOMF D+ Neue Demos"/>
                <w:bCs/>
                <w:i/>
                <w:iCs/>
                <w:color w:val="000000"/>
                <w:lang w:eastAsia="es-ES"/>
              </w:rPr>
            </w:pPr>
          </w:p>
        </w:tc>
      </w:tr>
      <w:tr w:rsidR="008C6FE7" w:rsidRPr="000C24C7" w14:paraId="09BDF7F8" w14:textId="77777777" w:rsidTr="008C6FE7">
        <w:tc>
          <w:tcPr>
            <w:tcW w:w="2875" w:type="dxa"/>
            <w:shd w:val="clear" w:color="auto" w:fill="DEEAF6" w:themeFill="accent1" w:themeFillTint="33"/>
          </w:tcPr>
          <w:p w14:paraId="54FB6B7C" w14:textId="77777777" w:rsidR="008C6FE7" w:rsidRPr="000C24C7" w:rsidRDefault="008C6FE7" w:rsidP="008C6FE7">
            <w:pPr>
              <w:rPr>
                <w:b/>
              </w:rPr>
            </w:pPr>
            <w:r w:rsidRPr="000C24C7">
              <w:rPr>
                <w:b/>
              </w:rPr>
              <w:t>Number of people in private sector schemes adopting sustainable practices</w:t>
            </w:r>
          </w:p>
        </w:tc>
        <w:tc>
          <w:tcPr>
            <w:tcW w:w="1530" w:type="dxa"/>
            <w:shd w:val="clear" w:color="auto" w:fill="DEEAF6" w:themeFill="accent1" w:themeFillTint="33"/>
          </w:tcPr>
          <w:p w14:paraId="4C575FB8"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1260" w:type="dxa"/>
          </w:tcPr>
          <w:p w14:paraId="4EFFF05B" w14:textId="77777777" w:rsidR="008C6FE7" w:rsidRPr="000C24C7" w:rsidRDefault="008C6FE7" w:rsidP="008C6FE7">
            <w:pPr>
              <w:rPr>
                <w:rFonts w:eastAsia="Times New Roman" w:cs="PAOMF D+ Neue Demos"/>
                <w:bCs/>
                <w:i/>
                <w:iCs/>
                <w:color w:val="000000"/>
                <w:lang w:eastAsia="es-ES"/>
              </w:rPr>
            </w:pPr>
          </w:p>
        </w:tc>
        <w:tc>
          <w:tcPr>
            <w:tcW w:w="1260" w:type="dxa"/>
          </w:tcPr>
          <w:p w14:paraId="4BB4BD15" w14:textId="77777777" w:rsidR="008C6FE7" w:rsidRPr="000C24C7" w:rsidRDefault="008C6FE7" w:rsidP="008C6FE7">
            <w:pPr>
              <w:rPr>
                <w:rFonts w:eastAsia="Times New Roman" w:cs="PAOMF D+ Neue Demos"/>
                <w:bCs/>
                <w:i/>
                <w:iCs/>
                <w:color w:val="000000"/>
                <w:lang w:eastAsia="es-ES"/>
              </w:rPr>
            </w:pPr>
          </w:p>
        </w:tc>
        <w:tc>
          <w:tcPr>
            <w:tcW w:w="1260" w:type="dxa"/>
          </w:tcPr>
          <w:p w14:paraId="6FC6A94A" w14:textId="77777777" w:rsidR="008C6FE7" w:rsidRPr="000C24C7" w:rsidRDefault="008C6FE7" w:rsidP="008C6FE7">
            <w:pPr>
              <w:rPr>
                <w:rFonts w:eastAsia="Times New Roman" w:cs="PAOMF D+ Neue Demos"/>
                <w:bCs/>
                <w:i/>
                <w:iCs/>
                <w:color w:val="000000"/>
                <w:lang w:eastAsia="es-ES"/>
              </w:rPr>
            </w:pPr>
          </w:p>
        </w:tc>
        <w:tc>
          <w:tcPr>
            <w:tcW w:w="1260" w:type="dxa"/>
          </w:tcPr>
          <w:p w14:paraId="335973D8" w14:textId="77777777" w:rsidR="008C6FE7" w:rsidRPr="000C24C7" w:rsidRDefault="008C6FE7" w:rsidP="008C6FE7">
            <w:pPr>
              <w:rPr>
                <w:rFonts w:eastAsia="Times New Roman" w:cs="PAOMF D+ Neue Demos"/>
                <w:bCs/>
                <w:i/>
                <w:iCs/>
                <w:color w:val="000000"/>
                <w:lang w:eastAsia="es-ES"/>
              </w:rPr>
            </w:pPr>
          </w:p>
        </w:tc>
      </w:tr>
      <w:tr w:rsidR="008C6FE7" w:rsidRPr="000C24C7" w14:paraId="5ACF4D6C" w14:textId="77777777" w:rsidTr="008C6FE7">
        <w:tc>
          <w:tcPr>
            <w:tcW w:w="2875" w:type="dxa"/>
            <w:shd w:val="clear" w:color="auto" w:fill="DEEAF6" w:themeFill="accent1" w:themeFillTint="33"/>
          </w:tcPr>
          <w:p w14:paraId="57DE980B" w14:textId="77777777" w:rsidR="008C6FE7" w:rsidRPr="000C24C7" w:rsidRDefault="008C6FE7" w:rsidP="008C6FE7">
            <w:pPr>
              <w:rPr>
                <w:b/>
              </w:rPr>
            </w:pPr>
            <w:r w:rsidRPr="000C24C7">
              <w:rPr>
                <w:b/>
              </w:rPr>
              <w:t xml:space="preserve">Volume of for-profit private sector finance leveraged </w:t>
            </w:r>
          </w:p>
        </w:tc>
        <w:tc>
          <w:tcPr>
            <w:tcW w:w="1530" w:type="dxa"/>
            <w:shd w:val="clear" w:color="auto" w:fill="DEEAF6" w:themeFill="accent1" w:themeFillTint="33"/>
          </w:tcPr>
          <w:p w14:paraId="117BCB9F"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Million USD</w:t>
            </w:r>
          </w:p>
        </w:tc>
        <w:tc>
          <w:tcPr>
            <w:tcW w:w="1260" w:type="dxa"/>
          </w:tcPr>
          <w:p w14:paraId="553F3C45" w14:textId="77777777" w:rsidR="008C6FE7" w:rsidRPr="000C24C7" w:rsidRDefault="008C6FE7" w:rsidP="008C6FE7">
            <w:pPr>
              <w:rPr>
                <w:rFonts w:eastAsia="Times New Roman" w:cs="PAOMF D+ Neue Demos"/>
                <w:bCs/>
                <w:i/>
                <w:iCs/>
                <w:color w:val="000000"/>
                <w:lang w:eastAsia="es-ES"/>
              </w:rPr>
            </w:pPr>
          </w:p>
        </w:tc>
        <w:tc>
          <w:tcPr>
            <w:tcW w:w="1260" w:type="dxa"/>
          </w:tcPr>
          <w:p w14:paraId="75F81508" w14:textId="77777777" w:rsidR="008C6FE7" w:rsidRPr="000C24C7" w:rsidRDefault="008C6FE7" w:rsidP="008C6FE7">
            <w:pPr>
              <w:rPr>
                <w:rFonts w:eastAsia="Times New Roman" w:cs="PAOMF D+ Neue Demos"/>
                <w:bCs/>
                <w:i/>
                <w:iCs/>
                <w:color w:val="000000"/>
                <w:lang w:eastAsia="es-ES"/>
              </w:rPr>
            </w:pPr>
          </w:p>
        </w:tc>
        <w:tc>
          <w:tcPr>
            <w:tcW w:w="1260" w:type="dxa"/>
          </w:tcPr>
          <w:p w14:paraId="494BB84F" w14:textId="77777777" w:rsidR="008C6FE7" w:rsidRPr="000C24C7" w:rsidRDefault="008C6FE7" w:rsidP="008C6FE7">
            <w:pPr>
              <w:rPr>
                <w:rFonts w:eastAsia="Times New Roman" w:cs="PAOMF D+ Neue Demos"/>
                <w:bCs/>
                <w:i/>
                <w:iCs/>
                <w:color w:val="000000"/>
                <w:lang w:eastAsia="es-ES"/>
              </w:rPr>
            </w:pPr>
          </w:p>
        </w:tc>
        <w:tc>
          <w:tcPr>
            <w:tcW w:w="1260" w:type="dxa"/>
          </w:tcPr>
          <w:p w14:paraId="78EA97D2" w14:textId="77777777" w:rsidR="008C6FE7" w:rsidRPr="000C24C7" w:rsidRDefault="008C6FE7" w:rsidP="008C6FE7">
            <w:pPr>
              <w:rPr>
                <w:rFonts w:eastAsia="Times New Roman" w:cs="PAOMF D+ Neue Demos"/>
                <w:bCs/>
                <w:i/>
                <w:iCs/>
                <w:color w:val="000000"/>
                <w:lang w:eastAsia="es-ES"/>
              </w:rPr>
            </w:pPr>
          </w:p>
        </w:tc>
      </w:tr>
      <w:tr w:rsidR="008C6FE7" w14:paraId="6AE9B247" w14:textId="77777777" w:rsidTr="008C6FE7">
        <w:tc>
          <w:tcPr>
            <w:tcW w:w="2875" w:type="dxa"/>
            <w:shd w:val="clear" w:color="auto" w:fill="DEEAF6" w:themeFill="accent1" w:themeFillTint="33"/>
          </w:tcPr>
          <w:p w14:paraId="5DDA0512" w14:textId="77777777" w:rsidR="008C6FE7" w:rsidRPr="000C24C7" w:rsidRDefault="008C6FE7" w:rsidP="008C6FE7">
            <w:pPr>
              <w:rPr>
                <w:b/>
              </w:rPr>
            </w:pPr>
            <w:r w:rsidRPr="000C24C7">
              <w:rPr>
                <w:b/>
              </w:rPr>
              <w:t xml:space="preserve">Volume of not-for-profit finance (public or private) leveraged </w:t>
            </w:r>
          </w:p>
        </w:tc>
        <w:tc>
          <w:tcPr>
            <w:tcW w:w="1530" w:type="dxa"/>
            <w:shd w:val="clear" w:color="auto" w:fill="DEEAF6" w:themeFill="accent1" w:themeFillTint="33"/>
          </w:tcPr>
          <w:p w14:paraId="10015F68" w14:textId="77777777" w:rsidR="008C6FE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Million USD</w:t>
            </w:r>
          </w:p>
        </w:tc>
        <w:tc>
          <w:tcPr>
            <w:tcW w:w="1260" w:type="dxa"/>
          </w:tcPr>
          <w:p w14:paraId="1FB5C06C" w14:textId="77777777" w:rsidR="008C6FE7" w:rsidRDefault="008C6FE7" w:rsidP="008C6FE7">
            <w:pPr>
              <w:rPr>
                <w:rFonts w:eastAsia="Times New Roman" w:cs="PAOMF D+ Neue Demos"/>
                <w:bCs/>
                <w:i/>
                <w:iCs/>
                <w:color w:val="000000"/>
                <w:lang w:eastAsia="es-ES"/>
              </w:rPr>
            </w:pPr>
          </w:p>
        </w:tc>
        <w:tc>
          <w:tcPr>
            <w:tcW w:w="1260" w:type="dxa"/>
          </w:tcPr>
          <w:p w14:paraId="1AA3A616" w14:textId="77777777" w:rsidR="008C6FE7" w:rsidRDefault="008C6FE7" w:rsidP="008C6FE7">
            <w:pPr>
              <w:rPr>
                <w:rFonts w:eastAsia="Times New Roman" w:cs="PAOMF D+ Neue Demos"/>
                <w:bCs/>
                <w:i/>
                <w:iCs/>
                <w:color w:val="000000"/>
                <w:lang w:eastAsia="es-ES"/>
              </w:rPr>
            </w:pPr>
          </w:p>
        </w:tc>
        <w:tc>
          <w:tcPr>
            <w:tcW w:w="1260" w:type="dxa"/>
          </w:tcPr>
          <w:p w14:paraId="13274BF9" w14:textId="77777777" w:rsidR="008C6FE7" w:rsidRDefault="008C6FE7" w:rsidP="008C6FE7">
            <w:pPr>
              <w:rPr>
                <w:rFonts w:eastAsia="Times New Roman" w:cs="PAOMF D+ Neue Demos"/>
                <w:bCs/>
                <w:i/>
                <w:iCs/>
                <w:color w:val="000000"/>
                <w:lang w:eastAsia="es-ES"/>
              </w:rPr>
            </w:pPr>
          </w:p>
        </w:tc>
        <w:tc>
          <w:tcPr>
            <w:tcW w:w="1260" w:type="dxa"/>
          </w:tcPr>
          <w:p w14:paraId="659A48DA" w14:textId="77777777" w:rsidR="008C6FE7" w:rsidRDefault="008C6FE7" w:rsidP="008C6FE7">
            <w:pPr>
              <w:rPr>
                <w:rFonts w:eastAsia="Times New Roman" w:cs="PAOMF D+ Neue Demos"/>
                <w:bCs/>
                <w:i/>
                <w:iCs/>
                <w:color w:val="000000"/>
                <w:lang w:eastAsia="es-ES"/>
              </w:rPr>
            </w:pPr>
          </w:p>
        </w:tc>
      </w:tr>
    </w:tbl>
    <w:p w14:paraId="22693AE4" w14:textId="77777777" w:rsidR="008C6FE7" w:rsidRDefault="008C6FE7" w:rsidP="008C6FE7">
      <w:pPr>
        <w:rPr>
          <w:i/>
          <w:lang w:eastAsia="es-ES"/>
        </w:rPr>
      </w:pPr>
    </w:p>
    <w:p w14:paraId="17A57AD1" w14:textId="77777777" w:rsidR="009C14FD" w:rsidRPr="00786BDF" w:rsidRDefault="009C14FD" w:rsidP="009C14FD">
      <w:pPr>
        <w:ind w:left="360"/>
        <w:jc w:val="both"/>
        <w:rPr>
          <w:rFonts w:cstheme="minorHAnsi"/>
        </w:rPr>
      </w:pPr>
    </w:p>
    <w:p w14:paraId="2B62B287" w14:textId="2891B187" w:rsidR="001B369B" w:rsidRDefault="001B369B">
      <w:pPr>
        <w:rPr>
          <w:rFonts w:ascii="Calibri" w:hAnsi="Calibri"/>
          <w:b/>
          <w:iCs/>
          <w:sz w:val="28"/>
          <w:szCs w:val="28"/>
        </w:rPr>
      </w:pPr>
      <w:r>
        <w:rPr>
          <w:rFonts w:ascii="Calibri" w:hAnsi="Calibri"/>
          <w:b/>
          <w:iCs/>
          <w:sz w:val="28"/>
          <w:szCs w:val="28"/>
        </w:rPr>
        <w:br w:type="page"/>
      </w:r>
    </w:p>
    <w:p w14:paraId="57F6EFE0" w14:textId="4B7DA5EB" w:rsidR="001B369B" w:rsidRDefault="001B369B" w:rsidP="001B369B">
      <w:pPr>
        <w:pStyle w:val="Heading1"/>
        <w:numPr>
          <w:ilvl w:val="0"/>
          <w:numId w:val="0"/>
        </w:numPr>
        <w:ind w:left="432" w:hanging="432"/>
      </w:pPr>
      <w:r w:rsidRPr="000C24C7">
        <w:lastRenderedPageBreak/>
        <w:t xml:space="preserve">Annex </w:t>
      </w:r>
      <w:r>
        <w:t>4</w:t>
      </w:r>
      <w:r w:rsidRPr="000C24C7">
        <w:t xml:space="preserve">: </w:t>
      </w:r>
      <w:r>
        <w:t>Updates to the Emissions Baseline</w:t>
      </w:r>
    </w:p>
    <w:p w14:paraId="435D095F" w14:textId="77777777" w:rsidR="001B369B" w:rsidRDefault="001B369B" w:rsidP="001B369B">
      <w:pPr>
        <w:rPr>
          <w:lang w:eastAsia="es-ES"/>
        </w:rPr>
      </w:pPr>
    </w:p>
    <w:p w14:paraId="15AB81A2" w14:textId="5151F66E" w:rsidR="001B369B" w:rsidRDefault="00A11250" w:rsidP="002965C3">
      <w:pPr>
        <w:pStyle w:val="Heading2"/>
        <w:numPr>
          <w:ilvl w:val="0"/>
          <w:numId w:val="20"/>
        </w:numPr>
      </w:pPr>
      <w:r>
        <w:t>Summary of updates</w:t>
      </w:r>
    </w:p>
    <w:p w14:paraId="4AA1E1C2" w14:textId="77777777" w:rsidR="00784A2F" w:rsidRDefault="00784A2F" w:rsidP="001B369B">
      <w:pPr>
        <w:rPr>
          <w:rFonts w:cstheme="minorHAnsi"/>
          <w:bCs/>
          <w:i/>
          <w:iCs/>
          <w:color w:val="000000"/>
          <w:sz w:val="20"/>
          <w:szCs w:val="20"/>
          <w:lang w:eastAsia="es-ES"/>
        </w:rPr>
      </w:pPr>
    </w:p>
    <w:p w14:paraId="385680F0" w14:textId="7C40524A" w:rsidR="001B369B" w:rsidRPr="00784A2F" w:rsidRDefault="00784A2F" w:rsidP="001B369B">
      <w:pPr>
        <w:rPr>
          <w:rFonts w:eastAsia="Times New Roman" w:cs="PAOMF D+ Neue Demos"/>
          <w:bCs/>
          <w:i/>
          <w:iCs/>
          <w:color w:val="000000"/>
          <w:lang w:eastAsia="es-ES"/>
        </w:rPr>
      </w:pPr>
      <w:r w:rsidRPr="00784A2F">
        <w:rPr>
          <w:rFonts w:eastAsia="Times New Roman" w:cs="PAOMF D+ Neue Demos"/>
          <w:bCs/>
          <w:i/>
          <w:iCs/>
          <w:color w:val="000000"/>
          <w:lang w:eastAsia="es-ES"/>
        </w:rPr>
        <w:t xml:space="preserve">Provide a summary of the updates applied clearly indicating where parameters have changed compared to the original Reference Level. </w:t>
      </w:r>
    </w:p>
    <w:p w14:paraId="50A24917" w14:textId="77777777" w:rsidR="001B369B" w:rsidRDefault="001B369B" w:rsidP="001B369B">
      <w:pPr>
        <w:rPr>
          <w:rFonts w:cstheme="minorHAnsi"/>
          <w:b/>
          <w:bCs/>
          <w:iCs/>
          <w:sz w:val="20"/>
          <w:szCs w:val="20"/>
        </w:rPr>
      </w:pPr>
    </w:p>
    <w:p w14:paraId="7CDAC9A0" w14:textId="5AF3B923" w:rsidR="001B369B" w:rsidRPr="00B22FDA" w:rsidRDefault="00CC5B2F" w:rsidP="002965C3">
      <w:pPr>
        <w:pStyle w:val="Heading2"/>
        <w:numPr>
          <w:ilvl w:val="0"/>
          <w:numId w:val="20"/>
        </w:numPr>
      </w:pPr>
      <w:r>
        <w:t>ISFL ERPA Phase</w:t>
      </w:r>
    </w:p>
    <w:p w14:paraId="2487792C" w14:textId="77777777" w:rsidR="00784A2F" w:rsidRDefault="00784A2F" w:rsidP="00784A2F">
      <w:pPr>
        <w:rPr>
          <w:rFonts w:cstheme="minorHAnsi"/>
          <w:bCs/>
          <w:i/>
          <w:iCs/>
          <w:color w:val="000000"/>
          <w:sz w:val="20"/>
          <w:szCs w:val="20"/>
          <w:lang w:eastAsia="es-ES"/>
        </w:rPr>
      </w:pPr>
    </w:p>
    <w:p w14:paraId="1727D7FE" w14:textId="6E00A2DA" w:rsidR="001B369B" w:rsidRPr="00784A2F" w:rsidRDefault="00784A2F" w:rsidP="001B369B">
      <w:pPr>
        <w:rPr>
          <w:rFonts w:eastAsia="Times New Roman" w:cs="PAOMF D+ Neue Demos"/>
          <w:bCs/>
          <w:i/>
          <w:iCs/>
          <w:color w:val="000000"/>
          <w:lang w:eastAsia="es-ES"/>
        </w:rPr>
      </w:pPr>
      <w:r w:rsidRPr="00784A2F">
        <w:rPr>
          <w:rFonts w:eastAsia="Times New Roman" w:cs="PAOMF D+ Neue Demos"/>
          <w:bCs/>
          <w:i/>
          <w:iCs/>
          <w:color w:val="000000"/>
          <w:lang w:eastAsia="es-ES"/>
        </w:rPr>
        <w:t xml:space="preserve">Please indicate the interval of the ISFL ERPA term during which this specific Emissions Baseline is valid. Include a justification and evidence to demonstrate compliance with the definition of the ISFL ERPA phase as provided in the ISFL Glossary of Terms: </w:t>
      </w:r>
    </w:p>
    <w:p w14:paraId="6E95F5C0" w14:textId="77777777" w:rsidR="001B369B" w:rsidRPr="00C11391" w:rsidRDefault="001B369B" w:rsidP="001B369B">
      <w:pPr>
        <w:rPr>
          <w:rFonts w:cstheme="minorHAnsi"/>
          <w:b/>
          <w:bCs/>
          <w:iCs/>
          <w:sz w:val="20"/>
          <w:szCs w:val="20"/>
        </w:rPr>
      </w:pPr>
    </w:p>
    <w:p w14:paraId="6B604CCB" w14:textId="5067BFCA" w:rsidR="00784A2F" w:rsidRDefault="00784A2F" w:rsidP="002965C3">
      <w:pPr>
        <w:pStyle w:val="Heading2"/>
        <w:numPr>
          <w:ilvl w:val="0"/>
          <w:numId w:val="20"/>
        </w:numPr>
      </w:pPr>
      <w:r>
        <w:t>Updates to the</w:t>
      </w:r>
      <w:r w:rsidRPr="00784A2F">
        <w:t xml:space="preserve"> Program </w:t>
      </w:r>
      <w:r w:rsidR="008F791E">
        <w:t>Emissions Baseline</w:t>
      </w:r>
      <w:r w:rsidRPr="00784A2F">
        <w:t xml:space="preserve"> </w:t>
      </w:r>
    </w:p>
    <w:p w14:paraId="6FF9803D" w14:textId="77777777" w:rsidR="00784A2F" w:rsidRDefault="00784A2F" w:rsidP="00784A2F">
      <w:pPr>
        <w:spacing w:line="240" w:lineRule="auto"/>
        <w:rPr>
          <w:rFonts w:eastAsia="Times New Roman" w:cs="PAOMF D+ Neue Demos"/>
          <w:bCs/>
          <w:i/>
          <w:iCs/>
          <w:color w:val="000000"/>
          <w:lang w:eastAsia="es-ES"/>
        </w:rPr>
      </w:pPr>
    </w:p>
    <w:p w14:paraId="3DE1A8BA" w14:textId="77777777" w:rsidR="000215CC" w:rsidRPr="00E349D3" w:rsidRDefault="000215CC" w:rsidP="00B22FDA">
      <w:pPr>
        <w:pStyle w:val="Heading3"/>
        <w:numPr>
          <w:ilvl w:val="0"/>
          <w:numId w:val="27"/>
        </w:numPr>
      </w:pPr>
      <w:r>
        <w:t>Approach for estimating Emissions Baseline</w:t>
      </w:r>
    </w:p>
    <w:p w14:paraId="434B4B40" w14:textId="48997024" w:rsidR="000215CC" w:rsidRDefault="000215CC" w:rsidP="00C371A6">
      <w:pPr>
        <w:spacing w:line="240" w:lineRule="auto"/>
        <w:rPr>
          <w:rFonts w:eastAsia="Times New Roman" w:cs="PAOMF D+ Neue Demos"/>
          <w:bCs/>
          <w:i/>
          <w:iCs/>
          <w:color w:val="000000"/>
          <w:lang w:eastAsia="es-ES"/>
        </w:rPr>
      </w:pPr>
    </w:p>
    <w:p w14:paraId="396C3102" w14:textId="2D2B025B" w:rsidR="00C371A6" w:rsidRPr="00856A6C" w:rsidRDefault="00C371A6" w:rsidP="00C371A6">
      <w:pPr>
        <w:spacing w:line="240" w:lineRule="auto"/>
        <w:rPr>
          <w:i/>
        </w:rPr>
      </w:pPr>
      <w:r>
        <w:rPr>
          <w:i/>
        </w:rPr>
        <w:t xml:space="preserve">Please </w:t>
      </w:r>
      <w:r w:rsidRPr="00856A6C">
        <w:rPr>
          <w:i/>
        </w:rPr>
        <w:t xml:space="preserve">provide a step-by-step calculation of the </w:t>
      </w:r>
      <w:r>
        <w:rPr>
          <w:i/>
        </w:rPr>
        <w:t xml:space="preserve">updated </w:t>
      </w:r>
      <w:r w:rsidRPr="00856A6C">
        <w:rPr>
          <w:i/>
        </w:rPr>
        <w:t xml:space="preserve">Emissions Baseline. Provide a transparent, complete, consistent and accurate description of the approaches, methods, and assumptions used and provide an overview of the activity data and emission factors used in a way that is sufficiently detailed to enable the reconstruction of the Emissions Baseline. </w:t>
      </w:r>
      <w:r>
        <w:rPr>
          <w:rFonts w:eastAsia="Times New Roman" w:cs="PAOMF D+ Neue Demos"/>
          <w:bCs/>
          <w:i/>
          <w:iCs/>
          <w:color w:val="000000"/>
          <w:lang w:eastAsia="es-ES"/>
        </w:rPr>
        <w:t>I</w:t>
      </w:r>
      <w:r w:rsidRPr="00563D50">
        <w:rPr>
          <w:rFonts w:eastAsia="Times New Roman" w:cs="PAOMF D+ Neue Demos"/>
          <w:bCs/>
          <w:i/>
          <w:iCs/>
          <w:color w:val="000000"/>
          <w:lang w:eastAsia="es-ES"/>
        </w:rPr>
        <w:t>denti</w:t>
      </w:r>
      <w:r>
        <w:rPr>
          <w:rFonts w:eastAsia="Times New Roman" w:cs="PAOMF D+ Neue Demos"/>
          <w:bCs/>
          <w:i/>
          <w:iCs/>
          <w:color w:val="000000"/>
          <w:lang w:eastAsia="es-ES"/>
        </w:rPr>
        <w:t xml:space="preserve">fy and asses the sources of uncertainty </w:t>
      </w:r>
      <w:r w:rsidRPr="00563D50">
        <w:rPr>
          <w:rFonts w:eastAsia="Times New Roman" w:cs="PAOMF D+ Neue Demos"/>
          <w:bCs/>
          <w:i/>
          <w:iCs/>
          <w:color w:val="000000"/>
          <w:lang w:eastAsia="es-ES"/>
        </w:rPr>
        <w:t xml:space="preserve">in the determination of the Emissions Baseline </w:t>
      </w:r>
      <w:r>
        <w:rPr>
          <w:rFonts w:eastAsia="Times New Roman" w:cs="PAOMF D+ Neue Demos"/>
          <w:bCs/>
          <w:i/>
          <w:iCs/>
          <w:color w:val="000000"/>
          <w:lang w:eastAsia="es-ES"/>
        </w:rPr>
        <w:t>and describe actions that have been taken to manage or reduce un</w:t>
      </w:r>
      <w:r w:rsidRPr="00563D50">
        <w:rPr>
          <w:rFonts w:eastAsia="Times New Roman" w:cs="PAOMF D+ Neue Demos"/>
          <w:bCs/>
          <w:i/>
          <w:iCs/>
          <w:color w:val="000000"/>
          <w:lang w:eastAsia="es-ES"/>
        </w:rPr>
        <w:t>certainty</w:t>
      </w:r>
    </w:p>
    <w:p w14:paraId="06A0EA34" w14:textId="77777777" w:rsidR="00C371A6" w:rsidRDefault="00C371A6" w:rsidP="00C371A6">
      <w:pPr>
        <w:spacing w:line="240" w:lineRule="auto"/>
        <w:rPr>
          <w:i/>
        </w:rPr>
      </w:pPr>
      <w:r w:rsidRPr="00856A6C">
        <w:rPr>
          <w:i/>
        </w:rPr>
        <w:t>Attach any spreadsheets, spatial information, maps and/or synthesized data used in the calculation.</w:t>
      </w:r>
    </w:p>
    <w:p w14:paraId="41E17953" w14:textId="77777777" w:rsidR="00C371A6" w:rsidRDefault="00C371A6" w:rsidP="00FE0438">
      <w:pPr>
        <w:spacing w:line="240" w:lineRule="auto"/>
        <w:rPr>
          <w:rFonts w:eastAsia="Times New Roman" w:cs="PAOMF D+ Neue Demos"/>
          <w:bCs/>
          <w:i/>
          <w:iCs/>
          <w:color w:val="000000"/>
          <w:lang w:eastAsia="es-ES"/>
        </w:rPr>
      </w:pPr>
    </w:p>
    <w:p w14:paraId="483B2A91" w14:textId="5D7E9EBB" w:rsidR="000215CC" w:rsidRDefault="000215CC" w:rsidP="00B22FDA">
      <w:pPr>
        <w:spacing w:line="240" w:lineRule="auto"/>
      </w:pPr>
      <w:r>
        <w:rPr>
          <w:rFonts w:eastAsia="Times New Roman" w:cs="PAOMF D+ Neue Demos"/>
          <w:bCs/>
          <w:i/>
          <w:iCs/>
          <w:color w:val="000000"/>
          <w:lang w:eastAsia="es-ES"/>
        </w:rPr>
        <w:t>[Corresponds to ISFL ER Program Requirements 4.4.1 – 4.4.3]</w:t>
      </w:r>
    </w:p>
    <w:p w14:paraId="20DCCA14" w14:textId="45453287" w:rsidR="000215CC" w:rsidRPr="00E349D3" w:rsidRDefault="000215CC" w:rsidP="00B22FDA">
      <w:pPr>
        <w:pStyle w:val="Heading3"/>
        <w:numPr>
          <w:ilvl w:val="0"/>
          <w:numId w:val="27"/>
        </w:numPr>
      </w:pPr>
      <w:r>
        <w:t>Emissions Baseline estimate</w:t>
      </w:r>
    </w:p>
    <w:p w14:paraId="51412D18" w14:textId="77777777" w:rsidR="000215CC" w:rsidRPr="00537A31" w:rsidRDefault="000215CC" w:rsidP="000215CC">
      <w:pPr>
        <w:spacing w:line="240" w:lineRule="auto"/>
        <w:rPr>
          <w:rFonts w:eastAsia="Times New Roman" w:cs="PAOMF D+ Neue Demos"/>
          <w:bCs/>
          <w:i/>
          <w:iCs/>
          <w:color w:val="000000"/>
          <w:lang w:eastAsia="es-ES"/>
        </w:rPr>
      </w:pPr>
      <w:r w:rsidRPr="00537A31">
        <w:rPr>
          <w:rFonts w:eastAsia="Times New Roman" w:cs="PAOMF D+ Neue Demos"/>
          <w:bCs/>
          <w:i/>
          <w:iCs/>
          <w:color w:val="000000"/>
          <w:lang w:eastAsia="es-ES"/>
        </w:rPr>
        <w:t xml:space="preserve">Provide the </w:t>
      </w:r>
      <w:r>
        <w:rPr>
          <w:rFonts w:eastAsia="Times New Roman" w:cs="PAOMF D+ Neue Demos"/>
          <w:bCs/>
          <w:i/>
          <w:iCs/>
          <w:color w:val="000000"/>
          <w:lang w:eastAsia="es-ES"/>
        </w:rPr>
        <w:t>estimate of the Emissions Baseline i</w:t>
      </w:r>
      <w:r w:rsidRPr="00537A31">
        <w:rPr>
          <w:rFonts w:eastAsia="Times New Roman" w:cs="PAOMF D+ Neue Demos"/>
          <w:bCs/>
          <w:i/>
          <w:iCs/>
          <w:color w:val="000000"/>
          <w:lang w:eastAsia="es-ES"/>
        </w:rPr>
        <w:t>n the table below.</w:t>
      </w:r>
    </w:p>
    <w:p w14:paraId="4C6BC4AA" w14:textId="030FA322" w:rsidR="000215CC" w:rsidRDefault="000215CC" w:rsidP="000215CC">
      <w:pPr>
        <w:pStyle w:val="Caption"/>
        <w:keepNext/>
      </w:pPr>
      <w:r>
        <w:t xml:space="preserve"> Emissions Baseline estimate.</w:t>
      </w:r>
    </w:p>
    <w:tbl>
      <w:tblPr>
        <w:tblStyle w:val="ListTable3-Accent6"/>
        <w:tblW w:w="6115" w:type="dxa"/>
        <w:tblLayout w:type="fixed"/>
        <w:tblLook w:val="04A0" w:firstRow="1" w:lastRow="0" w:firstColumn="1" w:lastColumn="0" w:noHBand="0" w:noVBand="1"/>
      </w:tblPr>
      <w:tblGrid>
        <w:gridCol w:w="2695"/>
        <w:gridCol w:w="3420"/>
      </w:tblGrid>
      <w:tr w:rsidR="000215CC" w14:paraId="56C01ABD" w14:textId="77777777" w:rsidTr="000336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5" w:type="dxa"/>
            <w:tcBorders>
              <w:right w:val="single" w:sz="4" w:space="0" w:color="538135" w:themeColor="accent6" w:themeShade="BF"/>
            </w:tcBorders>
          </w:tcPr>
          <w:p w14:paraId="5D648A84" w14:textId="77777777" w:rsidR="000215CC" w:rsidRDefault="000215CC" w:rsidP="00033620">
            <w:r>
              <w:t>ERPA Phase</w:t>
            </w:r>
          </w:p>
        </w:tc>
        <w:tc>
          <w:tcPr>
            <w:tcW w:w="3420" w:type="dxa"/>
          </w:tcPr>
          <w:p w14:paraId="7522E535" w14:textId="77777777" w:rsidR="000215CC" w:rsidRDefault="000215CC" w:rsidP="00033620">
            <w:pPr>
              <w:cnfStyle w:val="100000000000" w:firstRow="1" w:lastRow="0" w:firstColumn="0" w:lastColumn="0" w:oddVBand="0" w:evenVBand="0" w:oddHBand="0" w:evenHBand="0" w:firstRowFirstColumn="0" w:firstRowLastColumn="0" w:lastRowFirstColumn="0" w:lastRowLastColumn="0"/>
            </w:pPr>
            <w:r w:rsidRPr="009757D4">
              <w:t xml:space="preserve">Emissions Baseline </w:t>
            </w:r>
            <w:r w:rsidRPr="00537A31">
              <w:t>(tCO</w:t>
            </w:r>
            <w:r w:rsidRPr="00537A31">
              <w:rPr>
                <w:vertAlign w:val="subscript"/>
              </w:rPr>
              <w:t>2</w:t>
            </w:r>
            <w:r w:rsidRPr="00537A31">
              <w:t>e)</w:t>
            </w:r>
          </w:p>
        </w:tc>
      </w:tr>
      <w:tr w:rsidR="000215CC" w14:paraId="31940B00" w14:textId="77777777" w:rsidTr="00033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538135" w:themeColor="accent6" w:themeShade="BF"/>
            </w:tcBorders>
          </w:tcPr>
          <w:p w14:paraId="22CEA180" w14:textId="77777777" w:rsidR="000215CC" w:rsidRDefault="000215CC" w:rsidP="00033620"/>
        </w:tc>
        <w:tc>
          <w:tcPr>
            <w:tcW w:w="3420" w:type="dxa"/>
          </w:tcPr>
          <w:p w14:paraId="6C1660FF" w14:textId="77777777" w:rsidR="000215CC" w:rsidRDefault="000215CC" w:rsidP="00033620">
            <w:pPr>
              <w:cnfStyle w:val="000000100000" w:firstRow="0" w:lastRow="0" w:firstColumn="0" w:lastColumn="0" w:oddVBand="0" w:evenVBand="0" w:oddHBand="1" w:evenHBand="0" w:firstRowFirstColumn="0" w:firstRowLastColumn="0" w:lastRowFirstColumn="0" w:lastRowLastColumn="0"/>
            </w:pPr>
          </w:p>
        </w:tc>
      </w:tr>
      <w:tr w:rsidR="000215CC" w14:paraId="4C4B8FA7" w14:textId="77777777" w:rsidTr="00033620">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538135" w:themeColor="accent6" w:themeShade="BF"/>
            </w:tcBorders>
          </w:tcPr>
          <w:p w14:paraId="1776DC4A" w14:textId="77777777" w:rsidR="000215CC" w:rsidRDefault="000215CC" w:rsidP="00033620"/>
        </w:tc>
        <w:tc>
          <w:tcPr>
            <w:tcW w:w="3420" w:type="dxa"/>
          </w:tcPr>
          <w:p w14:paraId="45EDBBD4" w14:textId="77777777" w:rsidR="000215CC" w:rsidRDefault="000215CC" w:rsidP="00033620">
            <w:pPr>
              <w:cnfStyle w:val="000000000000" w:firstRow="0" w:lastRow="0" w:firstColumn="0" w:lastColumn="0" w:oddVBand="0" w:evenVBand="0" w:oddHBand="0" w:evenHBand="0" w:firstRowFirstColumn="0" w:firstRowLastColumn="0" w:lastRowFirstColumn="0" w:lastRowLastColumn="0"/>
            </w:pPr>
          </w:p>
        </w:tc>
      </w:tr>
      <w:tr w:rsidR="000215CC" w14:paraId="59229DBE" w14:textId="77777777" w:rsidTr="00033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538135" w:themeColor="accent6" w:themeShade="BF"/>
            </w:tcBorders>
          </w:tcPr>
          <w:p w14:paraId="09D2D921" w14:textId="77777777" w:rsidR="000215CC" w:rsidRDefault="000215CC" w:rsidP="00033620"/>
        </w:tc>
        <w:tc>
          <w:tcPr>
            <w:tcW w:w="3420" w:type="dxa"/>
          </w:tcPr>
          <w:p w14:paraId="78E08A32" w14:textId="77777777" w:rsidR="000215CC" w:rsidRDefault="000215CC" w:rsidP="00033620">
            <w:pPr>
              <w:cnfStyle w:val="000000100000" w:firstRow="0" w:lastRow="0" w:firstColumn="0" w:lastColumn="0" w:oddVBand="0" w:evenVBand="0" w:oddHBand="1" w:evenHBand="0" w:firstRowFirstColumn="0" w:firstRowLastColumn="0" w:lastRowFirstColumn="0" w:lastRowLastColumn="0"/>
            </w:pPr>
          </w:p>
        </w:tc>
      </w:tr>
    </w:tbl>
    <w:p w14:paraId="44819662" w14:textId="77777777" w:rsidR="001B369B" w:rsidRPr="001B369B" w:rsidRDefault="001B369B" w:rsidP="001B369B">
      <w:pPr>
        <w:rPr>
          <w:lang w:eastAsia="es-ES"/>
        </w:rPr>
      </w:pPr>
    </w:p>
    <w:p w14:paraId="29425404" w14:textId="0A8E490C" w:rsidR="005D0FDD" w:rsidRDefault="005D0FDD">
      <w:pPr>
        <w:rPr>
          <w:i/>
        </w:rPr>
      </w:pPr>
    </w:p>
    <w:p w14:paraId="709DDDBD" w14:textId="610FEC9F" w:rsidR="005D0FDD" w:rsidRDefault="005D0FDD" w:rsidP="005D0FDD">
      <w:pPr>
        <w:pStyle w:val="Heading1"/>
        <w:numPr>
          <w:ilvl w:val="0"/>
          <w:numId w:val="0"/>
        </w:numPr>
        <w:ind w:left="432" w:hanging="432"/>
      </w:pPr>
      <w:r w:rsidRPr="000C24C7">
        <w:t xml:space="preserve">Annex </w:t>
      </w:r>
      <w:r w:rsidR="004F7E10">
        <w:t>5</w:t>
      </w:r>
      <w:r w:rsidRPr="000C24C7">
        <w:t xml:space="preserve">: </w:t>
      </w:r>
      <w:r>
        <w:t>Resolution of Forward Action Requests</w:t>
      </w:r>
    </w:p>
    <w:p w14:paraId="7CA1972C" w14:textId="77777777" w:rsidR="00E07170" w:rsidRPr="00880E25" w:rsidRDefault="00E07170" w:rsidP="00E07170">
      <w:pPr>
        <w:spacing w:line="240" w:lineRule="auto"/>
        <w:rPr>
          <w:rFonts w:eastAsia="Times New Roman" w:cs="PAOMF D+ Neue Demos"/>
          <w:bCs/>
          <w:i/>
          <w:iCs/>
          <w:color w:val="000000"/>
          <w:lang w:eastAsia="es-ES"/>
        </w:rPr>
      </w:pPr>
    </w:p>
    <w:p w14:paraId="564C7C1C" w14:textId="3AF580D4" w:rsidR="00E07170" w:rsidRPr="005D0FDD" w:rsidRDefault="005D0FDD" w:rsidP="005D0FDD">
      <w:pPr>
        <w:spacing w:line="240" w:lineRule="auto"/>
        <w:rPr>
          <w:i/>
        </w:rPr>
      </w:pPr>
      <w:r>
        <w:rPr>
          <w:i/>
        </w:rPr>
        <w:t xml:space="preserve">Please </w:t>
      </w:r>
      <w:r w:rsidRPr="00856A6C">
        <w:rPr>
          <w:i/>
        </w:rPr>
        <w:t>provide a</w:t>
      </w:r>
      <w:r w:rsidRPr="005D0FDD">
        <w:rPr>
          <w:i/>
        </w:rPr>
        <w:t xml:space="preserve"> complete and accurate report on</w:t>
      </w:r>
      <w:r>
        <w:rPr>
          <w:i/>
        </w:rPr>
        <w:t xml:space="preserve"> </w:t>
      </w:r>
      <w:r w:rsidRPr="005D0FDD">
        <w:rPr>
          <w:i/>
        </w:rPr>
        <w:t>the actions implemented to address Forward Action Request issued during Validation</w:t>
      </w:r>
      <w:r>
        <w:rPr>
          <w:i/>
        </w:rPr>
        <w:t>.</w:t>
      </w:r>
    </w:p>
    <w:p w14:paraId="79D001C7" w14:textId="77777777" w:rsidR="000215CC" w:rsidRPr="00E07170" w:rsidRDefault="000215CC" w:rsidP="00E07170">
      <w:pPr>
        <w:spacing w:line="240" w:lineRule="auto"/>
        <w:rPr>
          <w:rFonts w:eastAsia="Times New Roman" w:cs="PAOMF D+ Neue Demos"/>
          <w:bCs/>
          <w:i/>
          <w:iCs/>
          <w:color w:val="000000"/>
          <w:lang w:eastAsia="es-ES"/>
        </w:rPr>
      </w:pPr>
    </w:p>
    <w:p w14:paraId="78546015" w14:textId="77777777" w:rsidR="00BA2B0A" w:rsidRDefault="00BA2B0A" w:rsidP="00BA2B0A">
      <w:pPr>
        <w:rPr>
          <w:rFonts w:ascii="Calibri" w:hAnsi="Calibri"/>
          <w:b/>
          <w:iCs/>
          <w:sz w:val="28"/>
          <w:szCs w:val="28"/>
        </w:rPr>
      </w:pPr>
    </w:p>
    <w:p w14:paraId="30D582C5" w14:textId="77777777" w:rsidR="00BA2B0A" w:rsidRDefault="00BA2B0A" w:rsidP="00BA2B0A">
      <w:pPr>
        <w:rPr>
          <w:rFonts w:ascii="Calibri" w:hAnsi="Calibri"/>
          <w:b/>
          <w:iCs/>
          <w:sz w:val="28"/>
          <w:szCs w:val="28"/>
        </w:rPr>
      </w:pPr>
    </w:p>
    <w:p w14:paraId="2BC3D6EB" w14:textId="77777777" w:rsidR="006B52DD" w:rsidRDefault="006B52DD" w:rsidP="006B52DD">
      <w:pPr>
        <w:rPr>
          <w:rFonts w:ascii="Calibri" w:hAnsi="Calibri" w:cs="Calibri"/>
          <w:b/>
          <w:bCs/>
          <w:color w:val="000000" w:themeColor="text1"/>
        </w:rPr>
      </w:pPr>
      <w:r>
        <w:rPr>
          <w:rFonts w:ascii="Calibri" w:hAnsi="Calibri" w:cs="Calibri"/>
          <w:b/>
          <w:bCs/>
          <w:color w:val="000000" w:themeColor="text1"/>
        </w:rPr>
        <w:br w:type="page"/>
      </w:r>
    </w:p>
    <w:p w14:paraId="2A9CE6C9" w14:textId="1076771A" w:rsidR="006B52DD" w:rsidRDefault="006B52DD" w:rsidP="006B52DD">
      <w:pPr>
        <w:rPr>
          <w:rFonts w:ascii="Calibri" w:hAnsi="Calibri" w:cs="Calibri"/>
          <w:b/>
          <w:bCs/>
          <w:color w:val="000000" w:themeColor="text1"/>
        </w:rPr>
      </w:pPr>
      <w:r w:rsidRPr="005E6304">
        <w:rPr>
          <w:rFonts w:ascii="Calibri" w:hAnsi="Calibri" w:cs="Calibri"/>
          <w:b/>
          <w:bCs/>
          <w:color w:val="000000" w:themeColor="text1"/>
        </w:rPr>
        <w:lastRenderedPageBreak/>
        <w:t xml:space="preserve">Document </w:t>
      </w:r>
      <w:r>
        <w:rPr>
          <w:rFonts w:ascii="Calibri" w:hAnsi="Calibri" w:cs="Calibri"/>
          <w:b/>
          <w:bCs/>
          <w:color w:val="000000" w:themeColor="text1"/>
        </w:rPr>
        <w:t>history</w:t>
      </w:r>
    </w:p>
    <w:p w14:paraId="604E87D5" w14:textId="77777777" w:rsidR="006B52DD" w:rsidRPr="005E6304" w:rsidRDefault="006B52DD" w:rsidP="006B52DD">
      <w:pPr>
        <w:rPr>
          <w:rFonts w:ascii="Calibri" w:hAnsi="Calibri" w:cs="Calibri"/>
          <w:b/>
          <w:bCs/>
          <w:color w:val="000000" w:themeColor="text1"/>
        </w:rPr>
      </w:pPr>
    </w:p>
    <w:tbl>
      <w:tblPr>
        <w:tblStyle w:val="TableGrid"/>
        <w:tblW w:w="0" w:type="auto"/>
        <w:tblLook w:val="04A0" w:firstRow="1" w:lastRow="0" w:firstColumn="1" w:lastColumn="0" w:noHBand="0" w:noVBand="1"/>
      </w:tblPr>
      <w:tblGrid>
        <w:gridCol w:w="1615"/>
        <w:gridCol w:w="1980"/>
        <w:gridCol w:w="4899"/>
      </w:tblGrid>
      <w:tr w:rsidR="006B52DD" w:rsidRPr="005E6304" w14:paraId="185DDC2F" w14:textId="77777777" w:rsidTr="00883A42">
        <w:tc>
          <w:tcPr>
            <w:tcW w:w="1615" w:type="dxa"/>
            <w:shd w:val="clear" w:color="auto" w:fill="BFD495"/>
          </w:tcPr>
          <w:p w14:paraId="3FBDD5EA" w14:textId="77777777" w:rsidR="006B52DD" w:rsidRPr="005E6304" w:rsidRDefault="006B52DD" w:rsidP="00883A42">
            <w:pPr>
              <w:rPr>
                <w:rFonts w:ascii="Calibri" w:hAnsi="Calibri" w:cs="Calibri"/>
                <w:b/>
                <w:bCs/>
                <w:color w:val="000000" w:themeColor="text1"/>
              </w:rPr>
            </w:pPr>
            <w:r w:rsidRPr="005E6304">
              <w:rPr>
                <w:rFonts w:ascii="Calibri" w:hAnsi="Calibri" w:cs="Calibri"/>
                <w:b/>
                <w:bCs/>
                <w:color w:val="000000" w:themeColor="text1"/>
              </w:rPr>
              <w:t>Version</w:t>
            </w:r>
          </w:p>
        </w:tc>
        <w:tc>
          <w:tcPr>
            <w:tcW w:w="1980" w:type="dxa"/>
            <w:shd w:val="clear" w:color="auto" w:fill="BFD495"/>
          </w:tcPr>
          <w:p w14:paraId="70C43C2F" w14:textId="77777777" w:rsidR="006B52DD" w:rsidRPr="005E6304" w:rsidRDefault="006B52DD" w:rsidP="00883A42">
            <w:pPr>
              <w:rPr>
                <w:rFonts w:ascii="Calibri" w:hAnsi="Calibri" w:cs="Calibri"/>
                <w:b/>
                <w:bCs/>
                <w:color w:val="000000" w:themeColor="text1"/>
              </w:rPr>
            </w:pPr>
            <w:r w:rsidRPr="005E6304">
              <w:rPr>
                <w:rFonts w:ascii="Calibri" w:hAnsi="Calibri" w:cs="Calibri"/>
                <w:b/>
                <w:bCs/>
                <w:color w:val="000000" w:themeColor="text1"/>
              </w:rPr>
              <w:t>Date</w:t>
            </w:r>
          </w:p>
        </w:tc>
        <w:tc>
          <w:tcPr>
            <w:tcW w:w="4899" w:type="dxa"/>
            <w:shd w:val="clear" w:color="auto" w:fill="BFD495"/>
          </w:tcPr>
          <w:p w14:paraId="3345D089" w14:textId="77777777" w:rsidR="006B52DD" w:rsidRPr="005E6304" w:rsidRDefault="006B52DD" w:rsidP="00883A42">
            <w:pPr>
              <w:rPr>
                <w:rFonts w:ascii="Calibri" w:hAnsi="Calibri" w:cs="Calibri"/>
                <w:b/>
                <w:bCs/>
                <w:color w:val="000000" w:themeColor="text1"/>
              </w:rPr>
            </w:pPr>
            <w:r w:rsidRPr="005E6304">
              <w:rPr>
                <w:rFonts w:ascii="Calibri" w:hAnsi="Calibri" w:cs="Calibri"/>
                <w:b/>
                <w:bCs/>
                <w:color w:val="000000" w:themeColor="text1"/>
              </w:rPr>
              <w:t>Description</w:t>
            </w:r>
          </w:p>
        </w:tc>
      </w:tr>
      <w:tr w:rsidR="009828CA" w:rsidRPr="005E6304" w14:paraId="3D1369F7" w14:textId="77777777" w:rsidTr="00883A42">
        <w:tc>
          <w:tcPr>
            <w:tcW w:w="1615" w:type="dxa"/>
          </w:tcPr>
          <w:p w14:paraId="3832F6CD" w14:textId="21FEF18B" w:rsidR="009828CA" w:rsidRPr="005E6304" w:rsidRDefault="009828CA" w:rsidP="00883A42">
            <w:pPr>
              <w:rPr>
                <w:rFonts w:ascii="Calibri" w:hAnsi="Calibri" w:cs="Calibri"/>
                <w:b/>
                <w:bCs/>
                <w:color w:val="000000" w:themeColor="text1"/>
              </w:rPr>
            </w:pPr>
            <w:r>
              <w:rPr>
                <w:rFonts w:ascii="Calibri" w:hAnsi="Calibri" w:cs="Calibri"/>
                <w:b/>
                <w:bCs/>
                <w:color w:val="000000" w:themeColor="text1"/>
              </w:rPr>
              <w:t>1.1</w:t>
            </w:r>
          </w:p>
        </w:tc>
        <w:tc>
          <w:tcPr>
            <w:tcW w:w="1980" w:type="dxa"/>
          </w:tcPr>
          <w:p w14:paraId="1632E945" w14:textId="68437CEC" w:rsidR="009828CA" w:rsidRDefault="009828CA" w:rsidP="00883A42">
            <w:pPr>
              <w:rPr>
                <w:rFonts w:ascii="Calibri" w:hAnsi="Calibri" w:cs="Calibri"/>
                <w:bCs/>
                <w:color w:val="000000" w:themeColor="text1"/>
              </w:rPr>
            </w:pPr>
            <w:r>
              <w:rPr>
                <w:rFonts w:ascii="Calibri" w:hAnsi="Calibri" w:cs="Calibri"/>
                <w:bCs/>
                <w:color w:val="000000" w:themeColor="text1"/>
              </w:rPr>
              <w:t>August 2024</w:t>
            </w:r>
          </w:p>
        </w:tc>
        <w:tc>
          <w:tcPr>
            <w:tcW w:w="4899" w:type="dxa"/>
          </w:tcPr>
          <w:p w14:paraId="4F378CDE" w14:textId="77CFBA8A" w:rsidR="009828CA" w:rsidRDefault="009828CA" w:rsidP="002965C3">
            <w:pPr>
              <w:pStyle w:val="ListParagraph"/>
              <w:numPr>
                <w:ilvl w:val="0"/>
                <w:numId w:val="25"/>
              </w:numPr>
              <w:rPr>
                <w:rFonts w:ascii="Calibri" w:hAnsi="Calibri" w:cs="Calibri"/>
                <w:bCs/>
                <w:color w:val="000000" w:themeColor="text1"/>
              </w:rPr>
            </w:pPr>
            <w:r w:rsidRPr="005D0FDD">
              <w:rPr>
                <w:rFonts w:ascii="Calibri" w:hAnsi="Calibri" w:cs="Calibri"/>
                <w:bCs/>
                <w:color w:val="000000" w:themeColor="text1"/>
              </w:rPr>
              <w:t>Annexes 4 w</w:t>
            </w:r>
            <w:r w:rsidR="00A11250">
              <w:rPr>
                <w:rFonts w:ascii="Calibri" w:hAnsi="Calibri" w:cs="Calibri"/>
                <w:bCs/>
                <w:color w:val="000000" w:themeColor="text1"/>
              </w:rPr>
              <w:t>as</w:t>
            </w:r>
            <w:r w:rsidRPr="005D0FDD">
              <w:rPr>
                <w:rFonts w:ascii="Calibri" w:hAnsi="Calibri" w:cs="Calibri"/>
                <w:bCs/>
                <w:color w:val="000000" w:themeColor="text1"/>
              </w:rPr>
              <w:t xml:space="preserve"> included to allow the incorporation of updates to the validated reference level. </w:t>
            </w:r>
          </w:p>
          <w:p w14:paraId="3A2BCAE4" w14:textId="002D0F4E" w:rsidR="005D0FDD" w:rsidRPr="005D0FDD" w:rsidRDefault="005D0FDD" w:rsidP="002965C3">
            <w:pPr>
              <w:pStyle w:val="ListParagraph"/>
              <w:numPr>
                <w:ilvl w:val="0"/>
                <w:numId w:val="25"/>
              </w:numPr>
              <w:rPr>
                <w:rFonts w:ascii="Calibri" w:hAnsi="Calibri" w:cs="Calibri"/>
                <w:bCs/>
                <w:color w:val="000000" w:themeColor="text1"/>
              </w:rPr>
            </w:pPr>
            <w:r>
              <w:rPr>
                <w:rFonts w:ascii="Calibri" w:hAnsi="Calibri" w:cs="Calibri"/>
                <w:bCs/>
                <w:color w:val="000000" w:themeColor="text1"/>
              </w:rPr>
              <w:t>Annex 7 has been included to incorporate the descriptions of the actions implemented to address any relevant Forward Action Request.</w:t>
            </w:r>
          </w:p>
        </w:tc>
      </w:tr>
      <w:tr w:rsidR="006B52DD" w:rsidRPr="005E6304" w14:paraId="1707542A" w14:textId="77777777" w:rsidTr="00883A42">
        <w:tc>
          <w:tcPr>
            <w:tcW w:w="1615" w:type="dxa"/>
          </w:tcPr>
          <w:p w14:paraId="40FC9C4C" w14:textId="77777777" w:rsidR="006B52DD" w:rsidRPr="005E6304" w:rsidRDefault="006B52DD" w:rsidP="00883A42">
            <w:pPr>
              <w:rPr>
                <w:rFonts w:ascii="Calibri" w:hAnsi="Calibri" w:cs="Calibri"/>
                <w:b/>
                <w:bCs/>
                <w:color w:val="000000" w:themeColor="text1"/>
              </w:rPr>
            </w:pPr>
            <w:r w:rsidRPr="005E6304">
              <w:rPr>
                <w:rFonts w:ascii="Calibri" w:hAnsi="Calibri" w:cs="Calibri"/>
                <w:b/>
                <w:bCs/>
                <w:color w:val="000000" w:themeColor="text1"/>
              </w:rPr>
              <w:t>1</w:t>
            </w:r>
          </w:p>
        </w:tc>
        <w:tc>
          <w:tcPr>
            <w:tcW w:w="1980" w:type="dxa"/>
          </w:tcPr>
          <w:p w14:paraId="3604DB10" w14:textId="77777777" w:rsidR="006B52DD" w:rsidRPr="005E6304" w:rsidRDefault="006B52DD" w:rsidP="00883A42">
            <w:pPr>
              <w:rPr>
                <w:rFonts w:ascii="Calibri" w:hAnsi="Calibri" w:cs="Calibri"/>
                <w:bCs/>
                <w:color w:val="000000" w:themeColor="text1"/>
              </w:rPr>
            </w:pPr>
            <w:r>
              <w:rPr>
                <w:rFonts w:ascii="Calibri" w:hAnsi="Calibri" w:cs="Calibri"/>
                <w:bCs/>
                <w:color w:val="000000" w:themeColor="text1"/>
              </w:rPr>
              <w:t>January 2019</w:t>
            </w:r>
          </w:p>
        </w:tc>
        <w:tc>
          <w:tcPr>
            <w:tcW w:w="4899" w:type="dxa"/>
          </w:tcPr>
          <w:p w14:paraId="7354CB47" w14:textId="2DD96A45" w:rsidR="006B52DD" w:rsidRPr="005E6304" w:rsidRDefault="009828CA" w:rsidP="00883A42">
            <w:pPr>
              <w:rPr>
                <w:rFonts w:ascii="Calibri" w:hAnsi="Calibri" w:cs="Calibri"/>
                <w:bCs/>
                <w:color w:val="000000" w:themeColor="text1"/>
              </w:rPr>
            </w:pPr>
            <w:r>
              <w:rPr>
                <w:rFonts w:ascii="Calibri" w:hAnsi="Calibri" w:cs="Calibri"/>
                <w:bCs/>
                <w:color w:val="000000" w:themeColor="text1"/>
              </w:rPr>
              <w:t>Initial version</w:t>
            </w:r>
          </w:p>
        </w:tc>
      </w:tr>
    </w:tbl>
    <w:p w14:paraId="3195A148" w14:textId="77777777" w:rsidR="00BA2B0A" w:rsidRDefault="00BA2B0A" w:rsidP="00BA2B0A">
      <w:pPr>
        <w:rPr>
          <w:rFonts w:ascii="Calibri" w:hAnsi="Calibri"/>
          <w:b/>
          <w:iCs/>
          <w:sz w:val="28"/>
          <w:szCs w:val="28"/>
        </w:rPr>
      </w:pPr>
    </w:p>
    <w:p w14:paraId="26892073" w14:textId="5FA8566F" w:rsidR="0031215A" w:rsidRPr="007F0CD3" w:rsidRDefault="0031215A" w:rsidP="007F0CD3">
      <w:pPr>
        <w:rPr>
          <w:rFonts w:eastAsia="Times New Roman" w:cs="PAOMF D+ Neue Demos"/>
          <w:bCs/>
          <w:i/>
          <w:iCs/>
          <w:color w:val="000000"/>
          <w:lang w:eastAsia="es-ES"/>
        </w:rPr>
      </w:pPr>
    </w:p>
    <w:sectPr w:rsidR="0031215A" w:rsidRPr="007F0CD3" w:rsidSect="007D762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0D58" w14:textId="77777777" w:rsidR="00E41C5C" w:rsidRDefault="00E41C5C" w:rsidP="00FD546F">
      <w:pPr>
        <w:spacing w:after="0" w:line="240" w:lineRule="auto"/>
      </w:pPr>
      <w:r>
        <w:separator/>
      </w:r>
    </w:p>
  </w:endnote>
  <w:endnote w:type="continuationSeparator" w:id="0">
    <w:p w14:paraId="7F7E6486" w14:textId="77777777" w:rsidR="00E41C5C" w:rsidRDefault="00E41C5C" w:rsidP="00FD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AOMF D+ Neue Demo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1628"/>
      <w:docPartObj>
        <w:docPartGallery w:val="Page Numbers (Bottom of Page)"/>
        <w:docPartUnique/>
      </w:docPartObj>
    </w:sdtPr>
    <w:sdtEndPr/>
    <w:sdtContent>
      <w:p w14:paraId="48D98382" w14:textId="09046CC8" w:rsidR="008C6FE7" w:rsidRDefault="008C6FE7">
        <w:pPr>
          <w:pStyle w:val="Footer"/>
          <w:jc w:val="center"/>
        </w:pPr>
        <w:r>
          <w:t>[</w:t>
        </w:r>
        <w:r>
          <w:fldChar w:fldCharType="begin"/>
        </w:r>
        <w:r>
          <w:instrText xml:space="preserve"> PAGE   \* MERGEFORMAT </w:instrText>
        </w:r>
        <w:r>
          <w:fldChar w:fldCharType="separate"/>
        </w:r>
        <w:r>
          <w:rPr>
            <w:noProof/>
          </w:rPr>
          <w:t>16</w:t>
        </w:r>
        <w:r>
          <w:rPr>
            <w:noProof/>
          </w:rPr>
          <w:fldChar w:fldCharType="end"/>
        </w:r>
        <w:r>
          <w:t>]</w:t>
        </w:r>
      </w:p>
    </w:sdtContent>
  </w:sdt>
  <w:p w14:paraId="143D33E4" w14:textId="77777777" w:rsidR="008C6FE7" w:rsidRDefault="008C6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06898"/>
      <w:docPartObj>
        <w:docPartGallery w:val="Page Numbers (Bottom of Page)"/>
        <w:docPartUnique/>
      </w:docPartObj>
    </w:sdtPr>
    <w:sdtEndPr>
      <w:rPr>
        <w:noProof/>
      </w:rPr>
    </w:sdtEndPr>
    <w:sdtContent>
      <w:p w14:paraId="0D459890" w14:textId="22A4A7C8" w:rsidR="008C6FE7" w:rsidRDefault="008C6FE7">
        <w:pPr>
          <w:pStyle w:val="Footer"/>
          <w:jc w:val="center"/>
        </w:pPr>
        <w:r>
          <w:t>[</w:t>
        </w:r>
        <w:r>
          <w:fldChar w:fldCharType="begin"/>
        </w:r>
        <w:r>
          <w:instrText xml:space="preserve"> PAGE   \* MERGEFORMAT </w:instrText>
        </w:r>
        <w:r>
          <w:fldChar w:fldCharType="separate"/>
        </w:r>
        <w:r>
          <w:rPr>
            <w:noProof/>
          </w:rPr>
          <w:t>1</w:t>
        </w:r>
        <w:r>
          <w:rPr>
            <w:noProof/>
          </w:rPr>
          <w:fldChar w:fldCharType="end"/>
        </w:r>
        <w:r>
          <w:rPr>
            <w:noProof/>
          </w:rPr>
          <w:t>]</w:t>
        </w:r>
      </w:p>
    </w:sdtContent>
  </w:sdt>
  <w:p w14:paraId="1297F861" w14:textId="4AC0E3C6" w:rsidR="008C6FE7" w:rsidRDefault="002965C3">
    <w:pPr>
      <w:pStyle w:val="Footer"/>
    </w:pPr>
    <w:r>
      <w:t xml:space="preserve">Template version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6951" w14:textId="77777777" w:rsidR="00E41C5C" w:rsidRDefault="00E41C5C" w:rsidP="00FD546F">
      <w:pPr>
        <w:spacing w:after="0" w:line="240" w:lineRule="auto"/>
      </w:pPr>
      <w:r>
        <w:separator/>
      </w:r>
    </w:p>
  </w:footnote>
  <w:footnote w:type="continuationSeparator" w:id="0">
    <w:p w14:paraId="2FA2011B" w14:textId="77777777" w:rsidR="00E41C5C" w:rsidRDefault="00E41C5C" w:rsidP="00FD546F">
      <w:pPr>
        <w:spacing w:after="0" w:line="240" w:lineRule="auto"/>
      </w:pPr>
      <w:r>
        <w:continuationSeparator/>
      </w:r>
    </w:p>
  </w:footnote>
  <w:footnote w:id="1">
    <w:p w14:paraId="724B36E7" w14:textId="77777777" w:rsidR="00FB30B5" w:rsidRDefault="00FB30B5" w:rsidP="00FB30B5">
      <w:pPr>
        <w:pStyle w:val="FootnoteText"/>
      </w:pPr>
      <w:r>
        <w:rPr>
          <w:rStyle w:val="FootnoteReference"/>
        </w:rPr>
        <w:footnoteRef/>
      </w:r>
      <w:r>
        <w:t xml:space="preserve"> It is important to note that  the contribution of source(s) of error to total uncertainty relates to ERs, not GHG emissions, so the implications of different parameters may vary as certain parameters may be fully correlated between the Reference Level and the monitoring having little impact on Uncertainty of ERs For instance, usually Emission Factors are the same for RL setting and GHG monitoring, Emission Reductions can be expressed as the difference in the activity data in the Reference Period and the Monitoring Period multiplied by the Emission Factor (i.e. </w:t>
      </w:r>
      <m:oMath>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RL</m:t>
            </m:r>
          </m:sub>
        </m:s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Monitoring</m:t>
            </m:r>
          </m:sub>
        </m:sSub>
      </m:oMath>
      <w:r>
        <w:t>)).</w:t>
      </w:r>
    </w:p>
  </w:footnote>
  <w:footnote w:id="2">
    <w:p w14:paraId="6346369E" w14:textId="65733382" w:rsidR="008C6FE7" w:rsidRDefault="008C6FE7">
      <w:pPr>
        <w:pStyle w:val="FootnoteText"/>
      </w:pPr>
      <w:r>
        <w:rPr>
          <w:rStyle w:val="FootnoteReference"/>
        </w:rPr>
        <w:footnoteRef/>
      </w:r>
      <w:r>
        <w:t xml:space="preserve"> Transactions for ISFL ER Programs are done with the third tranche of the BioCarbon Fund.</w:t>
      </w:r>
    </w:p>
  </w:footnote>
  <w:footnote w:id="3">
    <w:p w14:paraId="3375472F" w14:textId="3F22DC70" w:rsidR="008C6FE7" w:rsidRDefault="008C6FE7">
      <w:pPr>
        <w:pStyle w:val="FootnoteText"/>
      </w:pPr>
      <w:r>
        <w:rPr>
          <w:rStyle w:val="FootnoteReference"/>
        </w:rPr>
        <w:footnoteRef/>
      </w:r>
      <w:r>
        <w:t xml:space="preserve"> </w:t>
      </w:r>
      <w:r w:rsidRPr="007D762E">
        <w:t>This section should only be completed starting from the second Reporting Period</w:t>
      </w:r>
    </w:p>
  </w:footnote>
  <w:footnote w:id="4">
    <w:p w14:paraId="67D8810F" w14:textId="77777777" w:rsidR="008C6FE7" w:rsidRPr="00A37D73" w:rsidRDefault="008C6FE7" w:rsidP="00A25568">
      <w:pPr>
        <w:pStyle w:val="FootnoteText"/>
      </w:pPr>
      <w:r w:rsidRPr="00A37D73">
        <w:rPr>
          <w:rStyle w:val="FootnoteReference"/>
        </w:rPr>
        <w:footnoteRef/>
      </w:r>
      <w:r w:rsidRPr="00A37D73">
        <w:t xml:space="preserve"> Documentation that the Program Entity should review </w:t>
      </w:r>
      <w:r w:rsidRPr="00A37D73">
        <w:rPr>
          <w:lang w:val="en-CA"/>
        </w:rPr>
        <w:t>include operational monitoring reports prepared by the Program Entity, environmental and social plans prepared during Program implementation (e.g., Environmental and Social Management Plans (ESMPs), Resettlement Action Plans (RAPs), Indigenous Peoples Plans (IPPs)), and other relevant records (e.g., records produced under the Feedback and Grievance Redress Mechanism, as available).</w:t>
      </w:r>
    </w:p>
  </w:footnote>
  <w:footnote w:id="5">
    <w:p w14:paraId="6D3592F8" w14:textId="77777777" w:rsidR="008C6FE7" w:rsidRDefault="008C6FE7" w:rsidP="008C6FE7">
      <w:pPr>
        <w:pStyle w:val="FootnoteText"/>
      </w:pPr>
      <w:r>
        <w:rPr>
          <w:rStyle w:val="FootnoteReference"/>
        </w:rPr>
        <w:footnoteRef/>
      </w:r>
      <w:r>
        <w:t xml:space="preserve"> </w:t>
      </w:r>
      <w:r w:rsidRPr="003E65E0">
        <w:t>http://www.biocarbonfund-isfl.org/sites/biocf/files/documents/ISFL%20MEL%20Framework.pdf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A525" w14:textId="2CD4FA1B" w:rsidR="008C6FE7" w:rsidRDefault="008C6FE7" w:rsidP="00962677">
    <w:pPr>
      <w:pStyle w:val="Header"/>
    </w:pPr>
    <w:r w:rsidRPr="00B873B3">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1D7"/>
    <w:multiLevelType w:val="hybridMultilevel"/>
    <w:tmpl w:val="0E36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B4286"/>
    <w:multiLevelType w:val="hybridMultilevel"/>
    <w:tmpl w:val="7DD85E7C"/>
    <w:lvl w:ilvl="0" w:tplc="17322EB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CB4363"/>
    <w:multiLevelType w:val="hybridMultilevel"/>
    <w:tmpl w:val="E59C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395359"/>
    <w:multiLevelType w:val="multilevel"/>
    <w:tmpl w:val="9BE88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4618B2"/>
    <w:multiLevelType w:val="multilevel"/>
    <w:tmpl w:val="DB6414B6"/>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6764CA"/>
    <w:multiLevelType w:val="multilevel"/>
    <w:tmpl w:val="306AD6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204892"/>
    <w:multiLevelType w:val="multilevel"/>
    <w:tmpl w:val="E778A4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8C54C31"/>
    <w:multiLevelType w:val="hybridMultilevel"/>
    <w:tmpl w:val="895C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9427A"/>
    <w:multiLevelType w:val="hybridMultilevel"/>
    <w:tmpl w:val="FF82ABF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35AB2120"/>
    <w:multiLevelType w:val="hybridMultilevel"/>
    <w:tmpl w:val="D898DD44"/>
    <w:lvl w:ilvl="0" w:tplc="A78668E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B363E0"/>
    <w:multiLevelType w:val="hybridMultilevel"/>
    <w:tmpl w:val="BE06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03D98"/>
    <w:multiLevelType w:val="hybridMultilevel"/>
    <w:tmpl w:val="7BD0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62372"/>
    <w:multiLevelType w:val="hybridMultilevel"/>
    <w:tmpl w:val="E2AEDF68"/>
    <w:lvl w:ilvl="0" w:tplc="2B2C9F2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F34F2"/>
    <w:multiLevelType w:val="multilevel"/>
    <w:tmpl w:val="77765A0E"/>
    <w:lvl w:ilvl="0">
      <w:start w:val="1"/>
      <w:numFmt w:val="upperLetter"/>
      <w:suff w:val="space"/>
      <w:lvlText w:val="SECTION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i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pStyle w:val="RegSectionLevel8"/>
      <w:suff w:val="space"/>
      <w:lvlText w:val="%1.%2.%3.%4.%5.%6."/>
      <w:lvlJc w:val="left"/>
      <w:pPr>
        <w:ind w:left="0" w:firstLine="0"/>
      </w:pPr>
      <w:rPr>
        <w:rFonts w:hint="default"/>
      </w:rPr>
    </w:lvl>
    <w:lvl w:ilvl="6">
      <w:start w:val="1"/>
      <w:numFmt w:val="decimal"/>
      <w:pStyle w:val="RegSectionLevel9"/>
      <w:suff w:val="space"/>
      <w:lvlText w:val="%1.%2.%3.%4.%5.%6.%7."/>
      <w:lvlJc w:val="left"/>
      <w:pPr>
        <w:ind w:left="1296" w:hanging="1296"/>
      </w:pPr>
      <w:rPr>
        <w:rFonts w:hint="default"/>
      </w:rPr>
    </w:lvl>
    <w:lvl w:ilvl="7">
      <w:start w:val="1"/>
      <w:numFmt w:val="decimal"/>
      <w:pStyle w:val="RegSectionLevel8"/>
      <w:suff w:val="space"/>
      <w:lvlText w:val="%1.%2.%3.%4.%5.%6.%7.%8."/>
      <w:lvlJc w:val="left"/>
      <w:pPr>
        <w:ind w:left="0" w:firstLine="0"/>
      </w:pPr>
      <w:rPr>
        <w:rFonts w:hint="default"/>
      </w:rPr>
    </w:lvl>
    <w:lvl w:ilvl="8">
      <w:start w:val="1"/>
      <w:numFmt w:val="decimal"/>
      <w:pStyle w:val="RegSectionLevel9"/>
      <w:suff w:val="space"/>
      <w:lvlText w:val="%1.%2.%3.%4.%5.%6.%7.%8.%9."/>
      <w:lvlJc w:val="left"/>
      <w:pPr>
        <w:ind w:left="0" w:firstLine="0"/>
      </w:pPr>
      <w:rPr>
        <w:rFonts w:hint="default"/>
      </w:rPr>
    </w:lvl>
  </w:abstractNum>
  <w:abstractNum w:abstractNumId="14" w15:restartNumberingAfterBreak="0">
    <w:nsid w:val="4FC62C37"/>
    <w:multiLevelType w:val="hybridMultilevel"/>
    <w:tmpl w:val="F66E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E6C76"/>
    <w:multiLevelType w:val="hybridMultilevel"/>
    <w:tmpl w:val="A9082EA8"/>
    <w:lvl w:ilvl="0" w:tplc="FE6643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931D50"/>
    <w:multiLevelType w:val="multilevel"/>
    <w:tmpl w:val="CF547C8E"/>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59380DC3"/>
    <w:multiLevelType w:val="multilevel"/>
    <w:tmpl w:val="1E064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1D57AD"/>
    <w:multiLevelType w:val="hybridMultilevel"/>
    <w:tmpl w:val="3162CEEE"/>
    <w:lvl w:ilvl="0" w:tplc="7A9C15AE">
      <w:start w:val="1"/>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7B58CF"/>
    <w:multiLevelType w:val="hybridMultilevel"/>
    <w:tmpl w:val="6602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327DD"/>
    <w:multiLevelType w:val="hybridMultilevel"/>
    <w:tmpl w:val="D7E4D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C10E2"/>
    <w:multiLevelType w:val="hybridMultilevel"/>
    <w:tmpl w:val="D2B2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5AA"/>
    <w:multiLevelType w:val="hybridMultilevel"/>
    <w:tmpl w:val="0A3C2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C1077"/>
    <w:multiLevelType w:val="multilevel"/>
    <w:tmpl w:val="9DBEF36A"/>
    <w:lvl w:ilvl="0">
      <w:start w:val="1"/>
      <w:numFmt w:val="bullet"/>
      <w:pStyle w:val="BulletsSecondLevel"/>
      <w:lvlText w:val=""/>
      <w:lvlJc w:val="left"/>
      <w:pPr>
        <w:tabs>
          <w:tab w:val="num" w:pos="851"/>
        </w:tabs>
        <w:ind w:left="851" w:hanging="567"/>
      </w:pPr>
      <w:rPr>
        <w:rFonts w:ascii="Symbol" w:hAnsi="Symbol"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301822"/>
    <w:multiLevelType w:val="hybridMultilevel"/>
    <w:tmpl w:val="7DD85E7C"/>
    <w:lvl w:ilvl="0" w:tplc="17322EB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26710">
    <w:abstractNumId w:val="4"/>
  </w:num>
  <w:num w:numId="2" w16cid:durableId="189344248">
    <w:abstractNumId w:val="6"/>
  </w:num>
  <w:num w:numId="3" w16cid:durableId="1800144329">
    <w:abstractNumId w:val="0"/>
  </w:num>
  <w:num w:numId="4" w16cid:durableId="1300694728">
    <w:abstractNumId w:val="14"/>
  </w:num>
  <w:num w:numId="5" w16cid:durableId="738989258">
    <w:abstractNumId w:val="20"/>
  </w:num>
  <w:num w:numId="6" w16cid:durableId="857280421">
    <w:abstractNumId w:val="21"/>
  </w:num>
  <w:num w:numId="7" w16cid:durableId="697777752">
    <w:abstractNumId w:val="5"/>
  </w:num>
  <w:num w:numId="8" w16cid:durableId="1965112695">
    <w:abstractNumId w:val="18"/>
  </w:num>
  <w:num w:numId="9" w16cid:durableId="1622616256">
    <w:abstractNumId w:val="1"/>
  </w:num>
  <w:num w:numId="10" w16cid:durableId="1472870039">
    <w:abstractNumId w:val="16"/>
  </w:num>
  <w:num w:numId="11" w16cid:durableId="2051569168">
    <w:abstractNumId w:val="9"/>
  </w:num>
  <w:num w:numId="12" w16cid:durableId="1092162351">
    <w:abstractNumId w:val="17"/>
  </w:num>
  <w:num w:numId="13" w16cid:durableId="564998884">
    <w:abstractNumId w:val="12"/>
  </w:num>
  <w:num w:numId="14" w16cid:durableId="328797221">
    <w:abstractNumId w:val="2"/>
  </w:num>
  <w:num w:numId="15" w16cid:durableId="516119759">
    <w:abstractNumId w:val="24"/>
  </w:num>
  <w:num w:numId="16" w16cid:durableId="1941330859">
    <w:abstractNumId w:val="6"/>
    <w:lvlOverride w:ilvl="0">
      <w:startOverride w:val="1"/>
    </w:lvlOverride>
  </w:num>
  <w:num w:numId="17" w16cid:durableId="32968712">
    <w:abstractNumId w:val="10"/>
  </w:num>
  <w:num w:numId="18" w16cid:durableId="60565327">
    <w:abstractNumId w:val="13"/>
  </w:num>
  <w:num w:numId="19" w16cid:durableId="894122428">
    <w:abstractNumId w:val="23"/>
  </w:num>
  <w:num w:numId="20" w16cid:durableId="1996717024">
    <w:abstractNumId w:val="22"/>
  </w:num>
  <w:num w:numId="21" w16cid:durableId="370421699">
    <w:abstractNumId w:val="7"/>
  </w:num>
  <w:num w:numId="22" w16cid:durableId="1933273156">
    <w:abstractNumId w:val="11"/>
  </w:num>
  <w:num w:numId="23" w16cid:durableId="677080687">
    <w:abstractNumId w:val="3"/>
  </w:num>
  <w:num w:numId="24" w16cid:durableId="1026827639">
    <w:abstractNumId w:val="8"/>
  </w:num>
  <w:num w:numId="25" w16cid:durableId="1116221168">
    <w:abstractNumId w:val="19"/>
  </w:num>
  <w:num w:numId="26" w16cid:durableId="304548741">
    <w:abstractNumId w:val="6"/>
  </w:num>
  <w:num w:numId="27" w16cid:durableId="186863779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6F"/>
    <w:rsid w:val="00001425"/>
    <w:rsid w:val="0000428F"/>
    <w:rsid w:val="00005333"/>
    <w:rsid w:val="00012779"/>
    <w:rsid w:val="00013226"/>
    <w:rsid w:val="000145C8"/>
    <w:rsid w:val="000215CC"/>
    <w:rsid w:val="000340C1"/>
    <w:rsid w:val="0004000C"/>
    <w:rsid w:val="00053B4B"/>
    <w:rsid w:val="00055E2F"/>
    <w:rsid w:val="00055EC1"/>
    <w:rsid w:val="000653F1"/>
    <w:rsid w:val="00065F63"/>
    <w:rsid w:val="00071F05"/>
    <w:rsid w:val="00075979"/>
    <w:rsid w:val="00081DEC"/>
    <w:rsid w:val="0009787D"/>
    <w:rsid w:val="000A575C"/>
    <w:rsid w:val="000A7DC7"/>
    <w:rsid w:val="000B1684"/>
    <w:rsid w:val="000B5520"/>
    <w:rsid w:val="000B6819"/>
    <w:rsid w:val="000C24C7"/>
    <w:rsid w:val="000C4ED3"/>
    <w:rsid w:val="000D29EA"/>
    <w:rsid w:val="000E77C6"/>
    <w:rsid w:val="000F0784"/>
    <w:rsid w:val="000F375C"/>
    <w:rsid w:val="000F4670"/>
    <w:rsid w:val="000F77F1"/>
    <w:rsid w:val="00107B71"/>
    <w:rsid w:val="001227EB"/>
    <w:rsid w:val="001306CF"/>
    <w:rsid w:val="001478D5"/>
    <w:rsid w:val="00147C95"/>
    <w:rsid w:val="00150F5F"/>
    <w:rsid w:val="001533D2"/>
    <w:rsid w:val="00153431"/>
    <w:rsid w:val="00155E19"/>
    <w:rsid w:val="001634EA"/>
    <w:rsid w:val="0017069C"/>
    <w:rsid w:val="00170CCC"/>
    <w:rsid w:val="00174EF6"/>
    <w:rsid w:val="00177DF4"/>
    <w:rsid w:val="00183CFA"/>
    <w:rsid w:val="00187B53"/>
    <w:rsid w:val="001A2B70"/>
    <w:rsid w:val="001A3543"/>
    <w:rsid w:val="001B0FAD"/>
    <w:rsid w:val="001B369B"/>
    <w:rsid w:val="001B6725"/>
    <w:rsid w:val="001C045B"/>
    <w:rsid w:val="001C50C8"/>
    <w:rsid w:val="001C7033"/>
    <w:rsid w:val="001C7295"/>
    <w:rsid w:val="001E6A41"/>
    <w:rsid w:val="001F4B25"/>
    <w:rsid w:val="001F72A3"/>
    <w:rsid w:val="00202244"/>
    <w:rsid w:val="00202ADC"/>
    <w:rsid w:val="00206FD7"/>
    <w:rsid w:val="00210FD2"/>
    <w:rsid w:val="0021269B"/>
    <w:rsid w:val="00214B7D"/>
    <w:rsid w:val="00217027"/>
    <w:rsid w:val="00226DC3"/>
    <w:rsid w:val="002272BA"/>
    <w:rsid w:val="002311E2"/>
    <w:rsid w:val="00232D32"/>
    <w:rsid w:val="0023344A"/>
    <w:rsid w:val="00245FE8"/>
    <w:rsid w:val="00251D35"/>
    <w:rsid w:val="00252996"/>
    <w:rsid w:val="00265780"/>
    <w:rsid w:val="0026620E"/>
    <w:rsid w:val="002712EC"/>
    <w:rsid w:val="00273489"/>
    <w:rsid w:val="002760A8"/>
    <w:rsid w:val="00281F7B"/>
    <w:rsid w:val="00287493"/>
    <w:rsid w:val="00291F83"/>
    <w:rsid w:val="00295B28"/>
    <w:rsid w:val="002965C3"/>
    <w:rsid w:val="002A075E"/>
    <w:rsid w:val="002A57A6"/>
    <w:rsid w:val="002A634A"/>
    <w:rsid w:val="002B02B4"/>
    <w:rsid w:val="002C1FE9"/>
    <w:rsid w:val="002C476D"/>
    <w:rsid w:val="002D3216"/>
    <w:rsid w:val="002D326C"/>
    <w:rsid w:val="002E7CB9"/>
    <w:rsid w:val="002F1B5C"/>
    <w:rsid w:val="002F3E33"/>
    <w:rsid w:val="00303470"/>
    <w:rsid w:val="00306DDB"/>
    <w:rsid w:val="0031064F"/>
    <w:rsid w:val="0031215A"/>
    <w:rsid w:val="00317423"/>
    <w:rsid w:val="00317C9F"/>
    <w:rsid w:val="003315CE"/>
    <w:rsid w:val="00340E15"/>
    <w:rsid w:val="003428DC"/>
    <w:rsid w:val="003439EA"/>
    <w:rsid w:val="00343AD3"/>
    <w:rsid w:val="003622DF"/>
    <w:rsid w:val="00363659"/>
    <w:rsid w:val="00365E71"/>
    <w:rsid w:val="00374F0C"/>
    <w:rsid w:val="0038196C"/>
    <w:rsid w:val="00384318"/>
    <w:rsid w:val="003856EA"/>
    <w:rsid w:val="003862CD"/>
    <w:rsid w:val="0038795A"/>
    <w:rsid w:val="00393FAE"/>
    <w:rsid w:val="003A173D"/>
    <w:rsid w:val="003A1BD4"/>
    <w:rsid w:val="003A1D39"/>
    <w:rsid w:val="003A5436"/>
    <w:rsid w:val="003B47F0"/>
    <w:rsid w:val="003C486C"/>
    <w:rsid w:val="003C5D58"/>
    <w:rsid w:val="003D03FF"/>
    <w:rsid w:val="003D09D7"/>
    <w:rsid w:val="003D49D7"/>
    <w:rsid w:val="003D5C5B"/>
    <w:rsid w:val="003D6BC1"/>
    <w:rsid w:val="003D6E0E"/>
    <w:rsid w:val="003D719D"/>
    <w:rsid w:val="003D7EAD"/>
    <w:rsid w:val="003E51C1"/>
    <w:rsid w:val="003E65E0"/>
    <w:rsid w:val="003E7C13"/>
    <w:rsid w:val="003F1234"/>
    <w:rsid w:val="003F1E3A"/>
    <w:rsid w:val="003F29A7"/>
    <w:rsid w:val="003F48B6"/>
    <w:rsid w:val="00413C31"/>
    <w:rsid w:val="004243FC"/>
    <w:rsid w:val="004245D1"/>
    <w:rsid w:val="00434B2E"/>
    <w:rsid w:val="0043683A"/>
    <w:rsid w:val="0044421F"/>
    <w:rsid w:val="0045720C"/>
    <w:rsid w:val="004578B2"/>
    <w:rsid w:val="004623B1"/>
    <w:rsid w:val="00462B5F"/>
    <w:rsid w:val="004661CB"/>
    <w:rsid w:val="00471913"/>
    <w:rsid w:val="004753B7"/>
    <w:rsid w:val="00476F7A"/>
    <w:rsid w:val="0047777F"/>
    <w:rsid w:val="00490DE9"/>
    <w:rsid w:val="00495C68"/>
    <w:rsid w:val="004A2C3F"/>
    <w:rsid w:val="004A614A"/>
    <w:rsid w:val="004A74B3"/>
    <w:rsid w:val="004B00A7"/>
    <w:rsid w:val="004B210A"/>
    <w:rsid w:val="004D27CC"/>
    <w:rsid w:val="004D5E52"/>
    <w:rsid w:val="004E2A42"/>
    <w:rsid w:val="004E649A"/>
    <w:rsid w:val="004F038E"/>
    <w:rsid w:val="004F393B"/>
    <w:rsid w:val="004F79AE"/>
    <w:rsid w:val="004F7E10"/>
    <w:rsid w:val="00502730"/>
    <w:rsid w:val="00505A4B"/>
    <w:rsid w:val="0051252C"/>
    <w:rsid w:val="00514EDD"/>
    <w:rsid w:val="00521936"/>
    <w:rsid w:val="005237B2"/>
    <w:rsid w:val="00531101"/>
    <w:rsid w:val="00537A31"/>
    <w:rsid w:val="00544D49"/>
    <w:rsid w:val="00546CE0"/>
    <w:rsid w:val="00552593"/>
    <w:rsid w:val="0055698E"/>
    <w:rsid w:val="00561FEA"/>
    <w:rsid w:val="00563D50"/>
    <w:rsid w:val="005A0718"/>
    <w:rsid w:val="005A19B2"/>
    <w:rsid w:val="005A24D9"/>
    <w:rsid w:val="005B2BF3"/>
    <w:rsid w:val="005B7ED7"/>
    <w:rsid w:val="005C071B"/>
    <w:rsid w:val="005C5FA3"/>
    <w:rsid w:val="005C6498"/>
    <w:rsid w:val="005D0234"/>
    <w:rsid w:val="005D0FDD"/>
    <w:rsid w:val="005D19C1"/>
    <w:rsid w:val="005F35AF"/>
    <w:rsid w:val="005F684E"/>
    <w:rsid w:val="00604012"/>
    <w:rsid w:val="00612142"/>
    <w:rsid w:val="00621D6A"/>
    <w:rsid w:val="0062207F"/>
    <w:rsid w:val="00623F3C"/>
    <w:rsid w:val="0062425D"/>
    <w:rsid w:val="00624BC3"/>
    <w:rsid w:val="00626661"/>
    <w:rsid w:val="00634552"/>
    <w:rsid w:val="006429C0"/>
    <w:rsid w:val="006461DC"/>
    <w:rsid w:val="00691B99"/>
    <w:rsid w:val="00691E71"/>
    <w:rsid w:val="0069224E"/>
    <w:rsid w:val="006930C2"/>
    <w:rsid w:val="00695D0B"/>
    <w:rsid w:val="006A3689"/>
    <w:rsid w:val="006A48B6"/>
    <w:rsid w:val="006A66D0"/>
    <w:rsid w:val="006B2027"/>
    <w:rsid w:val="006B52DD"/>
    <w:rsid w:val="006C184E"/>
    <w:rsid w:val="006C35AE"/>
    <w:rsid w:val="006C4140"/>
    <w:rsid w:val="006C7065"/>
    <w:rsid w:val="006D3F38"/>
    <w:rsid w:val="006E4007"/>
    <w:rsid w:val="006F0238"/>
    <w:rsid w:val="006F06E9"/>
    <w:rsid w:val="006F120F"/>
    <w:rsid w:val="0070570A"/>
    <w:rsid w:val="007066CD"/>
    <w:rsid w:val="00712293"/>
    <w:rsid w:val="00712746"/>
    <w:rsid w:val="00717F02"/>
    <w:rsid w:val="00733C3A"/>
    <w:rsid w:val="00745958"/>
    <w:rsid w:val="00763991"/>
    <w:rsid w:val="00763F72"/>
    <w:rsid w:val="00771FCB"/>
    <w:rsid w:val="00774ED6"/>
    <w:rsid w:val="00775619"/>
    <w:rsid w:val="00784A2F"/>
    <w:rsid w:val="00792C26"/>
    <w:rsid w:val="00795B1A"/>
    <w:rsid w:val="007A2F6C"/>
    <w:rsid w:val="007A3938"/>
    <w:rsid w:val="007B5D06"/>
    <w:rsid w:val="007B60B6"/>
    <w:rsid w:val="007C1F68"/>
    <w:rsid w:val="007C624B"/>
    <w:rsid w:val="007D313B"/>
    <w:rsid w:val="007D3DD8"/>
    <w:rsid w:val="007D4380"/>
    <w:rsid w:val="007D762E"/>
    <w:rsid w:val="007E142F"/>
    <w:rsid w:val="007F0CD3"/>
    <w:rsid w:val="00802BAB"/>
    <w:rsid w:val="00803CCD"/>
    <w:rsid w:val="008078BC"/>
    <w:rsid w:val="00810830"/>
    <w:rsid w:val="00810B69"/>
    <w:rsid w:val="00812505"/>
    <w:rsid w:val="008162D9"/>
    <w:rsid w:val="0082208C"/>
    <w:rsid w:val="008240F7"/>
    <w:rsid w:val="0082509D"/>
    <w:rsid w:val="00830DAB"/>
    <w:rsid w:val="008334F4"/>
    <w:rsid w:val="00837F5B"/>
    <w:rsid w:val="008412DB"/>
    <w:rsid w:val="0084428F"/>
    <w:rsid w:val="008478CE"/>
    <w:rsid w:val="00855012"/>
    <w:rsid w:val="008563FA"/>
    <w:rsid w:val="00856743"/>
    <w:rsid w:val="00856A6C"/>
    <w:rsid w:val="00856F7C"/>
    <w:rsid w:val="00863E90"/>
    <w:rsid w:val="00864869"/>
    <w:rsid w:val="00871ED9"/>
    <w:rsid w:val="00877E3D"/>
    <w:rsid w:val="00880E25"/>
    <w:rsid w:val="008812BA"/>
    <w:rsid w:val="008817C2"/>
    <w:rsid w:val="00891E32"/>
    <w:rsid w:val="008A2C26"/>
    <w:rsid w:val="008B2F67"/>
    <w:rsid w:val="008B433B"/>
    <w:rsid w:val="008B43C8"/>
    <w:rsid w:val="008C0E5B"/>
    <w:rsid w:val="008C12B2"/>
    <w:rsid w:val="008C4AB1"/>
    <w:rsid w:val="008C6FE7"/>
    <w:rsid w:val="008C7709"/>
    <w:rsid w:val="008F4E2A"/>
    <w:rsid w:val="008F791E"/>
    <w:rsid w:val="009002F4"/>
    <w:rsid w:val="009020E6"/>
    <w:rsid w:val="00911F19"/>
    <w:rsid w:val="00914301"/>
    <w:rsid w:val="009207B5"/>
    <w:rsid w:val="00925B9C"/>
    <w:rsid w:val="009268D3"/>
    <w:rsid w:val="00926F49"/>
    <w:rsid w:val="00930487"/>
    <w:rsid w:val="00933467"/>
    <w:rsid w:val="00935A22"/>
    <w:rsid w:val="009360A0"/>
    <w:rsid w:val="009412C8"/>
    <w:rsid w:val="00954F78"/>
    <w:rsid w:val="00962677"/>
    <w:rsid w:val="009638AD"/>
    <w:rsid w:val="00963EB0"/>
    <w:rsid w:val="009665DE"/>
    <w:rsid w:val="00967288"/>
    <w:rsid w:val="009757D4"/>
    <w:rsid w:val="00975CF8"/>
    <w:rsid w:val="009828CA"/>
    <w:rsid w:val="00992A2B"/>
    <w:rsid w:val="00996B91"/>
    <w:rsid w:val="009A474B"/>
    <w:rsid w:val="009A58FD"/>
    <w:rsid w:val="009C14FD"/>
    <w:rsid w:val="009D4D8C"/>
    <w:rsid w:val="009E38E3"/>
    <w:rsid w:val="009E5CB5"/>
    <w:rsid w:val="009E7768"/>
    <w:rsid w:val="009E77FF"/>
    <w:rsid w:val="009F0AA3"/>
    <w:rsid w:val="009F22AF"/>
    <w:rsid w:val="009F276A"/>
    <w:rsid w:val="009F4F87"/>
    <w:rsid w:val="00A01BA7"/>
    <w:rsid w:val="00A06357"/>
    <w:rsid w:val="00A069CF"/>
    <w:rsid w:val="00A06F94"/>
    <w:rsid w:val="00A11250"/>
    <w:rsid w:val="00A15104"/>
    <w:rsid w:val="00A232FE"/>
    <w:rsid w:val="00A25568"/>
    <w:rsid w:val="00A25988"/>
    <w:rsid w:val="00A26D30"/>
    <w:rsid w:val="00A37FE5"/>
    <w:rsid w:val="00A41A97"/>
    <w:rsid w:val="00A44D51"/>
    <w:rsid w:val="00A52BFE"/>
    <w:rsid w:val="00A53869"/>
    <w:rsid w:val="00A547E7"/>
    <w:rsid w:val="00A55662"/>
    <w:rsid w:val="00A6312E"/>
    <w:rsid w:val="00A73BC6"/>
    <w:rsid w:val="00A84EBD"/>
    <w:rsid w:val="00A86661"/>
    <w:rsid w:val="00A928F9"/>
    <w:rsid w:val="00A945F6"/>
    <w:rsid w:val="00A9542B"/>
    <w:rsid w:val="00AA0D69"/>
    <w:rsid w:val="00AA2C4D"/>
    <w:rsid w:val="00AA7365"/>
    <w:rsid w:val="00AB557A"/>
    <w:rsid w:val="00AC40A3"/>
    <w:rsid w:val="00AC7AE1"/>
    <w:rsid w:val="00AD2663"/>
    <w:rsid w:val="00AD27BC"/>
    <w:rsid w:val="00AD3814"/>
    <w:rsid w:val="00AD7630"/>
    <w:rsid w:val="00AE4EB0"/>
    <w:rsid w:val="00AF1D8C"/>
    <w:rsid w:val="00AF3EF6"/>
    <w:rsid w:val="00B000B6"/>
    <w:rsid w:val="00B00C95"/>
    <w:rsid w:val="00B0497A"/>
    <w:rsid w:val="00B06232"/>
    <w:rsid w:val="00B10598"/>
    <w:rsid w:val="00B2044C"/>
    <w:rsid w:val="00B2272C"/>
    <w:rsid w:val="00B22FDA"/>
    <w:rsid w:val="00B25816"/>
    <w:rsid w:val="00B303E0"/>
    <w:rsid w:val="00B348B5"/>
    <w:rsid w:val="00B51E8C"/>
    <w:rsid w:val="00B6281C"/>
    <w:rsid w:val="00B64FE2"/>
    <w:rsid w:val="00B86E15"/>
    <w:rsid w:val="00B873B3"/>
    <w:rsid w:val="00B948B5"/>
    <w:rsid w:val="00B96CCA"/>
    <w:rsid w:val="00B96E49"/>
    <w:rsid w:val="00BA2B0A"/>
    <w:rsid w:val="00BB065B"/>
    <w:rsid w:val="00BC415E"/>
    <w:rsid w:val="00BD2A0E"/>
    <w:rsid w:val="00BD7EBD"/>
    <w:rsid w:val="00BE114F"/>
    <w:rsid w:val="00BE3724"/>
    <w:rsid w:val="00BE6577"/>
    <w:rsid w:val="00BE7CA8"/>
    <w:rsid w:val="00BF1FE4"/>
    <w:rsid w:val="00C06469"/>
    <w:rsid w:val="00C11A06"/>
    <w:rsid w:val="00C14A00"/>
    <w:rsid w:val="00C14C5F"/>
    <w:rsid w:val="00C15465"/>
    <w:rsid w:val="00C205E6"/>
    <w:rsid w:val="00C2068D"/>
    <w:rsid w:val="00C207F9"/>
    <w:rsid w:val="00C225FC"/>
    <w:rsid w:val="00C3178D"/>
    <w:rsid w:val="00C3305B"/>
    <w:rsid w:val="00C34113"/>
    <w:rsid w:val="00C371A6"/>
    <w:rsid w:val="00C45C5B"/>
    <w:rsid w:val="00C51876"/>
    <w:rsid w:val="00C568D4"/>
    <w:rsid w:val="00C65320"/>
    <w:rsid w:val="00C65E65"/>
    <w:rsid w:val="00C765D0"/>
    <w:rsid w:val="00C815EA"/>
    <w:rsid w:val="00C93035"/>
    <w:rsid w:val="00C95810"/>
    <w:rsid w:val="00CA014B"/>
    <w:rsid w:val="00CA4EEC"/>
    <w:rsid w:val="00CB0410"/>
    <w:rsid w:val="00CB074D"/>
    <w:rsid w:val="00CC5B2F"/>
    <w:rsid w:val="00CD0703"/>
    <w:rsid w:val="00CD1F22"/>
    <w:rsid w:val="00CD2E0D"/>
    <w:rsid w:val="00CD6FB5"/>
    <w:rsid w:val="00CF21C0"/>
    <w:rsid w:val="00D10838"/>
    <w:rsid w:val="00D10E05"/>
    <w:rsid w:val="00D21040"/>
    <w:rsid w:val="00D23D48"/>
    <w:rsid w:val="00D40E9F"/>
    <w:rsid w:val="00D419CE"/>
    <w:rsid w:val="00D54AD8"/>
    <w:rsid w:val="00D569E7"/>
    <w:rsid w:val="00D65EBF"/>
    <w:rsid w:val="00D6708E"/>
    <w:rsid w:val="00D67A11"/>
    <w:rsid w:val="00D70A4B"/>
    <w:rsid w:val="00D73F8D"/>
    <w:rsid w:val="00D758B8"/>
    <w:rsid w:val="00D81C3F"/>
    <w:rsid w:val="00D9052F"/>
    <w:rsid w:val="00D92647"/>
    <w:rsid w:val="00D94623"/>
    <w:rsid w:val="00DA3920"/>
    <w:rsid w:val="00DA51A1"/>
    <w:rsid w:val="00DB4DF4"/>
    <w:rsid w:val="00DC3B9C"/>
    <w:rsid w:val="00DD3233"/>
    <w:rsid w:val="00DF470B"/>
    <w:rsid w:val="00DF5128"/>
    <w:rsid w:val="00DF7801"/>
    <w:rsid w:val="00E00304"/>
    <w:rsid w:val="00E012B1"/>
    <w:rsid w:val="00E017A2"/>
    <w:rsid w:val="00E039A4"/>
    <w:rsid w:val="00E05795"/>
    <w:rsid w:val="00E07170"/>
    <w:rsid w:val="00E07FA5"/>
    <w:rsid w:val="00E230B6"/>
    <w:rsid w:val="00E26EE2"/>
    <w:rsid w:val="00E3405E"/>
    <w:rsid w:val="00E349D3"/>
    <w:rsid w:val="00E41C5C"/>
    <w:rsid w:val="00E433E1"/>
    <w:rsid w:val="00E43D93"/>
    <w:rsid w:val="00E46B5B"/>
    <w:rsid w:val="00E52D95"/>
    <w:rsid w:val="00E62C9A"/>
    <w:rsid w:val="00E6530D"/>
    <w:rsid w:val="00E83099"/>
    <w:rsid w:val="00E9062B"/>
    <w:rsid w:val="00E926AD"/>
    <w:rsid w:val="00E93DF2"/>
    <w:rsid w:val="00E97683"/>
    <w:rsid w:val="00E9785C"/>
    <w:rsid w:val="00EA0617"/>
    <w:rsid w:val="00EA43BE"/>
    <w:rsid w:val="00EA5707"/>
    <w:rsid w:val="00EC1C4B"/>
    <w:rsid w:val="00EC2BF4"/>
    <w:rsid w:val="00EC3086"/>
    <w:rsid w:val="00EC33CE"/>
    <w:rsid w:val="00EC5F03"/>
    <w:rsid w:val="00ED03A8"/>
    <w:rsid w:val="00ED1DDA"/>
    <w:rsid w:val="00EE4383"/>
    <w:rsid w:val="00F0016D"/>
    <w:rsid w:val="00F014B7"/>
    <w:rsid w:val="00F06756"/>
    <w:rsid w:val="00F22302"/>
    <w:rsid w:val="00F258F2"/>
    <w:rsid w:val="00F26134"/>
    <w:rsid w:val="00F26CEF"/>
    <w:rsid w:val="00F2767A"/>
    <w:rsid w:val="00F33863"/>
    <w:rsid w:val="00F35AA2"/>
    <w:rsid w:val="00F41E6E"/>
    <w:rsid w:val="00F43E7C"/>
    <w:rsid w:val="00F473EF"/>
    <w:rsid w:val="00F60E93"/>
    <w:rsid w:val="00F60F78"/>
    <w:rsid w:val="00F65618"/>
    <w:rsid w:val="00F7498C"/>
    <w:rsid w:val="00F74B53"/>
    <w:rsid w:val="00F827D5"/>
    <w:rsid w:val="00F83853"/>
    <w:rsid w:val="00F90D6F"/>
    <w:rsid w:val="00F91246"/>
    <w:rsid w:val="00F93351"/>
    <w:rsid w:val="00F93764"/>
    <w:rsid w:val="00F94C77"/>
    <w:rsid w:val="00FB11DC"/>
    <w:rsid w:val="00FB30B5"/>
    <w:rsid w:val="00FB59AF"/>
    <w:rsid w:val="00FB69F8"/>
    <w:rsid w:val="00FD18D1"/>
    <w:rsid w:val="00FD546F"/>
    <w:rsid w:val="00FE0438"/>
    <w:rsid w:val="00FE7D07"/>
    <w:rsid w:val="00FF2486"/>
    <w:rsid w:val="00FF39CB"/>
    <w:rsid w:val="00FF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55D7C"/>
  <w15:chartTrackingRefBased/>
  <w15:docId w15:val="{EA63F2FC-2D31-40A1-A05B-417E96F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7D"/>
  </w:style>
  <w:style w:type="paragraph" w:styleId="Heading1">
    <w:name w:val="heading 1"/>
    <w:basedOn w:val="Normal"/>
    <w:next w:val="Normal"/>
    <w:link w:val="Heading1Char"/>
    <w:qFormat/>
    <w:rsid w:val="009F0AA3"/>
    <w:pPr>
      <w:keepNext/>
      <w:keepLines/>
      <w:numPr>
        <w:numId w:val="2"/>
      </w:numPr>
      <w:spacing w:before="240" w:after="0"/>
      <w:outlineLvl w:val="0"/>
    </w:pPr>
    <w:rPr>
      <w:rFonts w:asciiTheme="majorHAnsi" w:eastAsia="Times New Roman" w:hAnsiTheme="majorHAnsi" w:cstheme="majorBidi"/>
      <w:b/>
      <w:sz w:val="32"/>
      <w:szCs w:val="32"/>
      <w:lang w:eastAsia="es-ES"/>
    </w:rPr>
  </w:style>
  <w:style w:type="paragraph" w:styleId="Heading2">
    <w:name w:val="heading 2"/>
    <w:basedOn w:val="Normal"/>
    <w:next w:val="Normal"/>
    <w:link w:val="Heading2Char"/>
    <w:uiPriority w:val="99"/>
    <w:unhideWhenUsed/>
    <w:qFormat/>
    <w:rsid w:val="009F0AA3"/>
    <w:pPr>
      <w:keepNext/>
      <w:keepLines/>
      <w:numPr>
        <w:ilvl w:val="1"/>
        <w:numId w:val="2"/>
      </w:numPr>
      <w:spacing w:before="40" w:after="0"/>
      <w:outlineLvl w:val="1"/>
    </w:pPr>
    <w:rPr>
      <w:rFonts w:asciiTheme="majorHAnsi" w:eastAsiaTheme="majorEastAsia" w:hAnsiTheme="majorHAnsi" w:cstheme="majorBidi"/>
      <w:sz w:val="26"/>
      <w:szCs w:val="26"/>
      <w:lang w:eastAsia="es-ES"/>
    </w:rPr>
  </w:style>
  <w:style w:type="paragraph" w:styleId="Heading3">
    <w:name w:val="heading 3"/>
    <w:basedOn w:val="Normal"/>
    <w:next w:val="Normal"/>
    <w:link w:val="Heading3Char"/>
    <w:unhideWhenUsed/>
    <w:qFormat/>
    <w:rsid w:val="00544D49"/>
    <w:pPr>
      <w:keepNext/>
      <w:keepLines/>
      <w:numPr>
        <w:ilvl w:val="2"/>
        <w:numId w:val="2"/>
      </w:numPr>
      <w:spacing w:before="40" w:after="0"/>
      <w:ind w:left="117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nhideWhenUsed/>
    <w:qFormat/>
    <w:rsid w:val="008162D9"/>
    <w:pPr>
      <w:keepNext/>
      <w:keepLines/>
      <w:numPr>
        <w:ilvl w:val="3"/>
        <w:numId w:val="2"/>
      </w:numPr>
      <w:spacing w:before="40" w:after="0"/>
      <w:ind w:left="14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F0AA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9F0AA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F0AA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9F0AA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F0AA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546F"/>
    <w:pPr>
      <w:tabs>
        <w:tab w:val="center" w:pos="4680"/>
        <w:tab w:val="right" w:pos="9360"/>
      </w:tabs>
      <w:spacing w:after="0" w:line="240" w:lineRule="auto"/>
    </w:pPr>
  </w:style>
  <w:style w:type="character" w:customStyle="1" w:styleId="HeaderChar">
    <w:name w:val="Header Char"/>
    <w:basedOn w:val="DefaultParagraphFont"/>
    <w:link w:val="Header"/>
    <w:rsid w:val="00FD546F"/>
  </w:style>
  <w:style w:type="paragraph" w:styleId="Footer">
    <w:name w:val="footer"/>
    <w:basedOn w:val="Normal"/>
    <w:link w:val="FooterChar"/>
    <w:uiPriority w:val="99"/>
    <w:unhideWhenUsed/>
    <w:rsid w:val="00FD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6F"/>
  </w:style>
  <w:style w:type="paragraph" w:styleId="ListParagraph">
    <w:name w:val="List Paragraph"/>
    <w:aliases w:val="List Paragraph1,Dot pt,Bullet Points,No Spacing1,List Paragraph Char Char Char,Indicator Text,Numbered Para 1,MAIN CONTENT,List Paragraph12,OBC Bullet,F5 List Paragraph,Colorful List - Accent 11,Normal numbered,Bullet Style,Ha"/>
    <w:basedOn w:val="Normal"/>
    <w:link w:val="ListParagraphChar"/>
    <w:uiPriority w:val="34"/>
    <w:qFormat/>
    <w:rsid w:val="00FD546F"/>
    <w:pPr>
      <w:ind w:left="720"/>
      <w:contextualSpacing/>
    </w:pPr>
  </w:style>
  <w:style w:type="character" w:customStyle="1" w:styleId="Heading1Char">
    <w:name w:val="Heading 1 Char"/>
    <w:basedOn w:val="DefaultParagraphFont"/>
    <w:link w:val="Heading1"/>
    <w:rsid w:val="009F0AA3"/>
    <w:rPr>
      <w:rFonts w:asciiTheme="majorHAnsi" w:eastAsia="Times New Roman" w:hAnsiTheme="majorHAnsi" w:cstheme="majorBidi"/>
      <w:b/>
      <w:sz w:val="32"/>
      <w:szCs w:val="32"/>
      <w:lang w:eastAsia="es-ES"/>
    </w:rPr>
  </w:style>
  <w:style w:type="paragraph" w:styleId="BalloonText">
    <w:name w:val="Balloon Text"/>
    <w:basedOn w:val="Normal"/>
    <w:link w:val="BalloonTextChar"/>
    <w:semiHidden/>
    <w:unhideWhenUsed/>
    <w:rsid w:val="001C7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C7033"/>
    <w:rPr>
      <w:rFonts w:ascii="Segoe UI" w:hAnsi="Segoe UI" w:cs="Segoe UI"/>
      <w:sz w:val="18"/>
      <w:szCs w:val="18"/>
    </w:rPr>
  </w:style>
  <w:style w:type="character" w:customStyle="1" w:styleId="Heading2Char">
    <w:name w:val="Heading 2 Char"/>
    <w:basedOn w:val="DefaultParagraphFont"/>
    <w:link w:val="Heading2"/>
    <w:uiPriority w:val="99"/>
    <w:rsid w:val="009F0AA3"/>
    <w:rPr>
      <w:rFonts w:asciiTheme="majorHAnsi" w:eastAsiaTheme="majorEastAsia" w:hAnsiTheme="majorHAnsi" w:cstheme="majorBidi"/>
      <w:sz w:val="26"/>
      <w:szCs w:val="26"/>
      <w:lang w:eastAsia="es-ES"/>
    </w:rPr>
  </w:style>
  <w:style w:type="character" w:styleId="CommentReference">
    <w:name w:val="annotation reference"/>
    <w:basedOn w:val="DefaultParagraphFont"/>
    <w:uiPriority w:val="99"/>
    <w:unhideWhenUsed/>
    <w:rsid w:val="00C45C5B"/>
    <w:rPr>
      <w:sz w:val="16"/>
      <w:szCs w:val="16"/>
    </w:rPr>
  </w:style>
  <w:style w:type="paragraph" w:styleId="CommentText">
    <w:name w:val="annotation text"/>
    <w:basedOn w:val="Normal"/>
    <w:link w:val="CommentTextChar"/>
    <w:uiPriority w:val="99"/>
    <w:unhideWhenUsed/>
    <w:rsid w:val="00C45C5B"/>
    <w:pPr>
      <w:spacing w:line="240" w:lineRule="auto"/>
    </w:pPr>
    <w:rPr>
      <w:sz w:val="20"/>
      <w:szCs w:val="20"/>
    </w:rPr>
  </w:style>
  <w:style w:type="character" w:customStyle="1" w:styleId="CommentTextChar">
    <w:name w:val="Comment Text Char"/>
    <w:basedOn w:val="DefaultParagraphFont"/>
    <w:link w:val="CommentText"/>
    <w:uiPriority w:val="99"/>
    <w:rsid w:val="00C45C5B"/>
    <w:rPr>
      <w:sz w:val="20"/>
      <w:szCs w:val="20"/>
    </w:rPr>
  </w:style>
  <w:style w:type="paragraph" w:styleId="CommentSubject">
    <w:name w:val="annotation subject"/>
    <w:basedOn w:val="CommentText"/>
    <w:next w:val="CommentText"/>
    <w:link w:val="CommentSubjectChar"/>
    <w:unhideWhenUsed/>
    <w:rsid w:val="00C45C5B"/>
    <w:rPr>
      <w:b/>
      <w:bCs/>
    </w:rPr>
  </w:style>
  <w:style w:type="character" w:customStyle="1" w:styleId="CommentSubjectChar">
    <w:name w:val="Comment Subject Char"/>
    <w:basedOn w:val="CommentTextChar"/>
    <w:link w:val="CommentSubject"/>
    <w:rsid w:val="00C45C5B"/>
    <w:rPr>
      <w:b/>
      <w:bCs/>
      <w:sz w:val="20"/>
      <w:szCs w:val="20"/>
    </w:rPr>
  </w:style>
  <w:style w:type="table" w:styleId="TableGrid">
    <w:name w:val="Table Grid"/>
    <w:aliases w:val="TabelEcorys,GFA Table Grid"/>
    <w:basedOn w:val="TableNormal"/>
    <w:rsid w:val="006F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69224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69224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Revision">
    <w:name w:val="Revision"/>
    <w:hidden/>
    <w:uiPriority w:val="99"/>
    <w:semiHidden/>
    <w:rsid w:val="00691E71"/>
    <w:pPr>
      <w:spacing w:after="0" w:line="240" w:lineRule="auto"/>
    </w:pPr>
  </w:style>
  <w:style w:type="paragraph" w:styleId="Caption">
    <w:name w:val="caption"/>
    <w:aliases w:val="Caption Char Char,Caption Char,Table Caption,Beschriftung Tabelle,Beschriftung Tabelle + Left,Left:  0 cm,Hanging:  1,59 cm,Right:  ......,figure caption"/>
    <w:basedOn w:val="Normal"/>
    <w:next w:val="Normal"/>
    <w:link w:val="CaptionChar1"/>
    <w:uiPriority w:val="35"/>
    <w:unhideWhenUsed/>
    <w:qFormat/>
    <w:rsid w:val="001C7295"/>
    <w:pPr>
      <w:spacing w:after="200" w:line="240" w:lineRule="auto"/>
    </w:pPr>
    <w:rPr>
      <w:i/>
      <w:iCs/>
      <w:color w:val="44546A" w:themeColor="text2"/>
      <w:sz w:val="18"/>
      <w:szCs w:val="18"/>
    </w:rPr>
  </w:style>
  <w:style w:type="paragraph" w:styleId="FootnoteText">
    <w:name w:val="footnote text"/>
    <w:aliases w:val="Geneva 9,Font: Geneva 9,Boston 10,f,DNV-FT,Footnote Text Char Char Char Char Char Char,Footnote Text Char Char Char Char1,Footnote Text Char Char Char Char Char1,Footnote Text Char Char Char Char Char,Font,Footnote Text Char Char Char,fn"/>
    <w:basedOn w:val="Normal"/>
    <w:link w:val="FootnoteTextChar"/>
    <w:uiPriority w:val="99"/>
    <w:unhideWhenUsed/>
    <w:qFormat/>
    <w:rsid w:val="00BE7CA8"/>
    <w:pPr>
      <w:spacing w:after="0" w:line="240" w:lineRule="auto"/>
    </w:pPr>
    <w:rPr>
      <w:sz w:val="20"/>
      <w:szCs w:val="20"/>
    </w:rPr>
  </w:style>
  <w:style w:type="character" w:customStyle="1" w:styleId="FootnoteTextChar">
    <w:name w:val="Footnote Text Char"/>
    <w:aliases w:val="Geneva 9 Char,Font: Geneva 9 Char,Boston 10 Char,f Char,DNV-FT Char,Footnote Text Char Char Char Char Char Char Char,Footnote Text Char Char Char Char1 Char,Footnote Text Char Char Char Char Char1 Char,Font Char,fn Char"/>
    <w:basedOn w:val="DefaultParagraphFont"/>
    <w:link w:val="FootnoteText"/>
    <w:uiPriority w:val="99"/>
    <w:rsid w:val="00BE7CA8"/>
    <w:rPr>
      <w:sz w:val="20"/>
      <w:szCs w:val="20"/>
    </w:rPr>
  </w:style>
  <w:style w:type="character" w:styleId="FootnoteReference">
    <w:name w:val="footnote reference"/>
    <w:aliases w:val="16 Point,Superscript 6 Point,SUPERS,E FNZ,-E Fußnotenzeichen,Footnote#,number,Footnote reference number,Footnote symbol,note TESI,ftref,Footnote Reference1,heading1,fr,(NECG) Footnote Reference,Ref,de nota al pie,footnote ref,R"/>
    <w:basedOn w:val="DefaultParagraphFont"/>
    <w:link w:val="16PointChar"/>
    <w:uiPriority w:val="99"/>
    <w:unhideWhenUsed/>
    <w:qFormat/>
    <w:rsid w:val="00BE7CA8"/>
    <w:rPr>
      <w:vertAlign w:val="superscript"/>
    </w:rPr>
  </w:style>
  <w:style w:type="character" w:styleId="Hyperlink">
    <w:name w:val="Hyperlink"/>
    <w:basedOn w:val="DefaultParagraphFont"/>
    <w:uiPriority w:val="99"/>
    <w:rsid w:val="00D419CE"/>
    <w:rPr>
      <w:color w:val="0000FF"/>
      <w:u w:val="single"/>
    </w:rPr>
  </w:style>
  <w:style w:type="character" w:customStyle="1" w:styleId="Heading3Char">
    <w:name w:val="Heading 3 Char"/>
    <w:basedOn w:val="DefaultParagraphFont"/>
    <w:link w:val="Heading3"/>
    <w:rsid w:val="00544D49"/>
    <w:rPr>
      <w:rFonts w:asciiTheme="majorHAnsi" w:eastAsiaTheme="majorEastAsia" w:hAnsiTheme="majorHAnsi" w:cstheme="majorBidi"/>
      <w:sz w:val="24"/>
      <w:szCs w:val="24"/>
    </w:rPr>
  </w:style>
  <w:style w:type="character" w:styleId="PlaceholderText">
    <w:name w:val="Placeholder Text"/>
    <w:basedOn w:val="DefaultParagraphFont"/>
    <w:uiPriority w:val="99"/>
    <w:semiHidden/>
    <w:rsid w:val="003B47F0"/>
    <w:rPr>
      <w:color w:val="808080"/>
    </w:rPr>
  </w:style>
  <w:style w:type="table" w:styleId="GridTable4-Accent6">
    <w:name w:val="Grid Table 4 Accent 6"/>
    <w:basedOn w:val="TableNormal"/>
    <w:uiPriority w:val="49"/>
    <w:rsid w:val="00A01B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Emphasis">
    <w:name w:val="Emphasis"/>
    <w:basedOn w:val="DefaultParagraphFont"/>
    <w:uiPriority w:val="20"/>
    <w:qFormat/>
    <w:rsid w:val="0044421F"/>
    <w:rPr>
      <w:i/>
      <w:iCs/>
    </w:rPr>
  </w:style>
  <w:style w:type="character" w:customStyle="1" w:styleId="ListParagraphChar">
    <w:name w:val="List Paragraph Char"/>
    <w:aliases w:val="List Paragraph1 Char,Dot pt Char,Bullet Points Char,No Spacing1 Char,List Paragraph Char Char Char Char,Indicator Text Char,Numbered Para 1 Char,MAIN CONTENT Char,List Paragraph12 Char,OBC Bullet Char,F5 List Paragraph Char,Ha Char"/>
    <w:basedOn w:val="DefaultParagraphFont"/>
    <w:link w:val="ListParagraph"/>
    <w:uiPriority w:val="34"/>
    <w:qFormat/>
    <w:rsid w:val="008C0E5B"/>
  </w:style>
  <w:style w:type="character" w:customStyle="1" w:styleId="Heading4Char">
    <w:name w:val="Heading 4 Char"/>
    <w:basedOn w:val="DefaultParagraphFont"/>
    <w:link w:val="Heading4"/>
    <w:rsid w:val="008162D9"/>
    <w:rPr>
      <w:rFonts w:asciiTheme="majorHAnsi" w:eastAsiaTheme="majorEastAsia" w:hAnsiTheme="majorHAnsi" w:cstheme="majorBidi"/>
      <w:i/>
      <w:iCs/>
      <w:color w:val="2E74B5" w:themeColor="accent1" w:themeShade="BF"/>
    </w:rPr>
  </w:style>
  <w:style w:type="paragraph" w:customStyle="1" w:styleId="Default">
    <w:name w:val="Default"/>
    <w:rsid w:val="004B210A"/>
    <w:pPr>
      <w:autoSpaceDE w:val="0"/>
      <w:autoSpaceDN w:val="0"/>
      <w:adjustRightInd w:val="0"/>
      <w:spacing w:after="0" w:line="240" w:lineRule="auto"/>
    </w:pPr>
    <w:rPr>
      <w:rFonts w:ascii="Garamond" w:hAnsi="Garamond" w:cs="Garamond"/>
      <w:color w:val="000000"/>
      <w:sz w:val="24"/>
      <w:szCs w:val="24"/>
    </w:rPr>
  </w:style>
  <w:style w:type="paragraph" w:styleId="TOCHeading">
    <w:name w:val="TOC Heading"/>
    <w:basedOn w:val="Heading1"/>
    <w:next w:val="Normal"/>
    <w:uiPriority w:val="39"/>
    <w:unhideWhenUsed/>
    <w:qFormat/>
    <w:rsid w:val="00A25988"/>
    <w:pPr>
      <w:numPr>
        <w:numId w:val="1"/>
      </w:numPr>
      <w:outlineLvl w:val="9"/>
    </w:pPr>
  </w:style>
  <w:style w:type="paragraph" w:styleId="TOC1">
    <w:name w:val="toc 1"/>
    <w:basedOn w:val="Normal"/>
    <w:next w:val="Normal"/>
    <w:autoRedefine/>
    <w:uiPriority w:val="39"/>
    <w:unhideWhenUsed/>
    <w:rsid w:val="00A25988"/>
    <w:pPr>
      <w:spacing w:after="100"/>
    </w:pPr>
  </w:style>
  <w:style w:type="paragraph" w:styleId="TOC3">
    <w:name w:val="toc 3"/>
    <w:basedOn w:val="Normal"/>
    <w:next w:val="Normal"/>
    <w:autoRedefine/>
    <w:uiPriority w:val="39"/>
    <w:unhideWhenUsed/>
    <w:rsid w:val="00A25988"/>
    <w:pPr>
      <w:spacing w:after="100"/>
      <w:ind w:left="440"/>
    </w:pPr>
  </w:style>
  <w:style w:type="paragraph" w:styleId="TOC2">
    <w:name w:val="toc 2"/>
    <w:basedOn w:val="Normal"/>
    <w:next w:val="Normal"/>
    <w:autoRedefine/>
    <w:uiPriority w:val="39"/>
    <w:unhideWhenUsed/>
    <w:rsid w:val="00A25988"/>
    <w:pPr>
      <w:spacing w:after="100"/>
      <w:ind w:left="220"/>
    </w:pPr>
  </w:style>
  <w:style w:type="character" w:customStyle="1" w:styleId="Heading5Char">
    <w:name w:val="Heading 5 Char"/>
    <w:basedOn w:val="DefaultParagraphFont"/>
    <w:link w:val="Heading5"/>
    <w:rsid w:val="009F0AA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9F0AA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9F0AA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9F0A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F0AA3"/>
    <w:rPr>
      <w:rFonts w:asciiTheme="majorHAnsi" w:eastAsiaTheme="majorEastAsia" w:hAnsiTheme="majorHAnsi" w:cstheme="majorBidi"/>
      <w:i/>
      <w:iCs/>
      <w:color w:val="272727" w:themeColor="text1" w:themeTint="D8"/>
      <w:sz w:val="21"/>
      <w:szCs w:val="21"/>
    </w:rPr>
  </w:style>
  <w:style w:type="character" w:styleId="SubtleEmphasis">
    <w:name w:val="Subtle Emphasis"/>
    <w:uiPriority w:val="19"/>
    <w:qFormat/>
    <w:rsid w:val="00812505"/>
    <w:rPr>
      <w:rFonts w:ascii="Arial" w:hAnsi="Arial"/>
      <w:i/>
      <w:iCs/>
      <w:color w:val="7F7F7F"/>
      <w:sz w:val="20"/>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634552"/>
    <w:pPr>
      <w:spacing w:line="240" w:lineRule="exact"/>
      <w:jc w:val="both"/>
    </w:pPr>
    <w:rPr>
      <w:vertAlign w:val="superscript"/>
    </w:rPr>
  </w:style>
  <w:style w:type="paragraph" w:styleId="EndnoteText">
    <w:name w:val="endnote text"/>
    <w:basedOn w:val="Normal"/>
    <w:link w:val="EndnoteTextChar"/>
    <w:uiPriority w:val="99"/>
    <w:semiHidden/>
    <w:unhideWhenUsed/>
    <w:rsid w:val="007D76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762E"/>
    <w:rPr>
      <w:sz w:val="20"/>
      <w:szCs w:val="20"/>
    </w:rPr>
  </w:style>
  <w:style w:type="character" w:styleId="EndnoteReference">
    <w:name w:val="endnote reference"/>
    <w:basedOn w:val="DefaultParagraphFont"/>
    <w:uiPriority w:val="99"/>
    <w:semiHidden/>
    <w:unhideWhenUsed/>
    <w:rsid w:val="007D762E"/>
    <w:rPr>
      <w:vertAlign w:val="superscript"/>
    </w:rPr>
  </w:style>
  <w:style w:type="paragraph" w:styleId="NormalWeb">
    <w:name w:val="Normal (Web)"/>
    <w:basedOn w:val="Normal"/>
    <w:uiPriority w:val="99"/>
    <w:rsid w:val="00A25568"/>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Outline2">
    <w:name w:val="Outline2"/>
    <w:basedOn w:val="Normal"/>
    <w:rsid w:val="001B369B"/>
    <w:pPr>
      <w:tabs>
        <w:tab w:val="num" w:pos="864"/>
      </w:tabs>
      <w:spacing w:before="240" w:after="0" w:line="240" w:lineRule="auto"/>
      <w:ind w:left="864" w:hanging="504"/>
    </w:pPr>
    <w:rPr>
      <w:rFonts w:ascii="Times New Roman" w:eastAsia="Times New Roman" w:hAnsi="Times New Roman" w:cs="Times New Roman"/>
      <w:kern w:val="28"/>
      <w:szCs w:val="20"/>
    </w:rPr>
  </w:style>
  <w:style w:type="paragraph" w:customStyle="1" w:styleId="Outline3">
    <w:name w:val="Outline3"/>
    <w:basedOn w:val="Normal"/>
    <w:rsid w:val="001B369B"/>
    <w:pPr>
      <w:tabs>
        <w:tab w:val="num" w:pos="1368"/>
      </w:tabs>
      <w:spacing w:before="240" w:after="0" w:line="240" w:lineRule="auto"/>
      <w:ind w:left="1368" w:hanging="504"/>
    </w:pPr>
    <w:rPr>
      <w:rFonts w:ascii="Times New Roman" w:eastAsia="Times New Roman" w:hAnsi="Times New Roman" w:cs="Times New Roman"/>
      <w:kern w:val="28"/>
      <w:szCs w:val="20"/>
    </w:rPr>
  </w:style>
  <w:style w:type="paragraph" w:customStyle="1" w:styleId="Outline4">
    <w:name w:val="Outline4"/>
    <w:basedOn w:val="Normal"/>
    <w:rsid w:val="001B369B"/>
    <w:pPr>
      <w:tabs>
        <w:tab w:val="num" w:pos="1872"/>
      </w:tabs>
      <w:spacing w:before="240" w:after="0" w:line="240" w:lineRule="auto"/>
      <w:ind w:left="1872" w:hanging="504"/>
    </w:pPr>
    <w:rPr>
      <w:rFonts w:ascii="Times New Roman" w:eastAsia="Times New Roman" w:hAnsi="Times New Roman" w:cs="Times New Roman"/>
      <w:kern w:val="28"/>
      <w:szCs w:val="20"/>
    </w:rPr>
  </w:style>
  <w:style w:type="paragraph" w:customStyle="1" w:styleId="lead2">
    <w:name w:val="lead2"/>
    <w:basedOn w:val="Normal"/>
    <w:rsid w:val="001B369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nl-NL"/>
    </w:rPr>
  </w:style>
  <w:style w:type="paragraph" w:customStyle="1" w:styleId="p7">
    <w:name w:val="p7"/>
    <w:basedOn w:val="Normal"/>
    <w:rsid w:val="001B369B"/>
    <w:pPr>
      <w:widowControl w:val="0"/>
      <w:tabs>
        <w:tab w:val="left" w:pos="5000"/>
      </w:tabs>
      <w:overflowPunct w:val="0"/>
      <w:autoSpaceDE w:val="0"/>
      <w:autoSpaceDN w:val="0"/>
      <w:adjustRightInd w:val="0"/>
      <w:spacing w:after="0" w:line="240" w:lineRule="atLeast"/>
      <w:ind w:left="3532"/>
      <w:textAlignment w:val="baseline"/>
    </w:pPr>
    <w:rPr>
      <w:rFonts w:ascii="Times New Roman" w:eastAsia="Times New Roman" w:hAnsi="Times New Roman" w:cs="Times New Roman"/>
      <w:sz w:val="24"/>
      <w:szCs w:val="20"/>
    </w:rPr>
  </w:style>
  <w:style w:type="paragraph" w:customStyle="1" w:styleId="Block">
    <w:name w:val="Block"/>
    <w:basedOn w:val="Normal"/>
    <w:rsid w:val="001B369B"/>
    <w:pPr>
      <w:widowControl w:val="0"/>
      <w:spacing w:after="0" w:line="240" w:lineRule="auto"/>
    </w:pPr>
    <w:rPr>
      <w:rFonts w:ascii="Times New Roman" w:eastAsia="Times New Roman" w:hAnsi="Times New Roman" w:cs="Times New Roman"/>
      <w:b/>
      <w:szCs w:val="20"/>
    </w:rPr>
  </w:style>
  <w:style w:type="paragraph" w:customStyle="1" w:styleId="p8">
    <w:name w:val="p8"/>
    <w:basedOn w:val="Normal"/>
    <w:rsid w:val="001B369B"/>
    <w:pPr>
      <w:widowControl w:val="0"/>
      <w:tabs>
        <w:tab w:val="left" w:pos="323"/>
      </w:tabs>
      <w:overflowPunct w:val="0"/>
      <w:autoSpaceDE w:val="0"/>
      <w:autoSpaceDN w:val="0"/>
      <w:adjustRightInd w:val="0"/>
      <w:spacing w:after="0" w:line="240" w:lineRule="atLeast"/>
      <w:ind w:left="1145" w:hanging="323"/>
      <w:textAlignment w:val="baseline"/>
    </w:pPr>
    <w:rPr>
      <w:rFonts w:ascii="Times New Roman" w:eastAsia="Times New Roman" w:hAnsi="Times New Roman" w:cs="Times New Roman"/>
      <w:sz w:val="24"/>
      <w:szCs w:val="20"/>
    </w:rPr>
  </w:style>
  <w:style w:type="paragraph" w:customStyle="1" w:styleId="p5">
    <w:name w:val="p5"/>
    <w:basedOn w:val="Normal"/>
    <w:rsid w:val="001B369B"/>
    <w:pPr>
      <w:widowControl w:val="0"/>
      <w:tabs>
        <w:tab w:val="left" w:pos="204"/>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character" w:styleId="PageNumber">
    <w:name w:val="page number"/>
    <w:basedOn w:val="DefaultParagraphFont"/>
    <w:rsid w:val="001B369B"/>
  </w:style>
  <w:style w:type="paragraph" w:styleId="BodyText">
    <w:name w:val="Body Text"/>
    <w:basedOn w:val="Normal"/>
    <w:link w:val="BodyTextChar"/>
    <w:rsid w:val="001B369B"/>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B369B"/>
    <w:rPr>
      <w:rFonts w:ascii="Times New Roman" w:eastAsia="Times New Roman" w:hAnsi="Times New Roman" w:cs="Times New Roman"/>
      <w:b/>
      <w:bCs/>
      <w:sz w:val="24"/>
      <w:szCs w:val="24"/>
    </w:rPr>
  </w:style>
  <w:style w:type="character" w:styleId="FollowedHyperlink">
    <w:name w:val="FollowedHyperlink"/>
    <w:rsid w:val="001B369B"/>
    <w:rPr>
      <w:color w:val="800080"/>
      <w:u w:val="single"/>
    </w:rPr>
  </w:style>
  <w:style w:type="character" w:styleId="Strong">
    <w:name w:val="Strong"/>
    <w:qFormat/>
    <w:rsid w:val="001B369B"/>
    <w:rPr>
      <w:b/>
      <w:bCs/>
    </w:rPr>
  </w:style>
  <w:style w:type="paragraph" w:styleId="BlockText">
    <w:name w:val="Block Text"/>
    <w:basedOn w:val="Normal"/>
    <w:rsid w:val="001B369B"/>
    <w:pPr>
      <w:spacing w:before="120" w:after="0" w:line="240" w:lineRule="auto"/>
      <w:ind w:left="120" w:right="410"/>
      <w:jc w:val="both"/>
    </w:pPr>
    <w:rPr>
      <w:rFonts w:ascii="Arial" w:eastAsia="Times New Roman" w:hAnsi="Arial" w:cs="Arial"/>
      <w:color w:val="0000FF"/>
      <w:sz w:val="20"/>
      <w:szCs w:val="24"/>
      <w:lang w:val="en-GB"/>
    </w:rPr>
  </w:style>
  <w:style w:type="paragraph" w:styleId="BodyTextIndent">
    <w:name w:val="Body Text Indent"/>
    <w:basedOn w:val="Normal"/>
    <w:link w:val="BodyTextIndentChar"/>
    <w:rsid w:val="001B369B"/>
    <w:pPr>
      <w:spacing w:after="0" w:line="240" w:lineRule="auto"/>
      <w:ind w:left="120"/>
      <w:jc w:val="both"/>
      <w:outlineLvl w:val="0"/>
    </w:pPr>
    <w:rPr>
      <w:rFonts w:ascii="Arial" w:eastAsia="Times New Roman" w:hAnsi="Arial" w:cs="Arial"/>
      <w:color w:val="0000FF"/>
      <w:sz w:val="20"/>
      <w:szCs w:val="24"/>
      <w:lang w:val="en-GB"/>
    </w:rPr>
  </w:style>
  <w:style w:type="character" w:customStyle="1" w:styleId="BodyTextIndentChar">
    <w:name w:val="Body Text Indent Char"/>
    <w:basedOn w:val="DefaultParagraphFont"/>
    <w:link w:val="BodyTextIndent"/>
    <w:rsid w:val="001B369B"/>
    <w:rPr>
      <w:rFonts w:ascii="Arial" w:eastAsia="Times New Roman" w:hAnsi="Arial" w:cs="Arial"/>
      <w:color w:val="0000FF"/>
      <w:sz w:val="20"/>
      <w:szCs w:val="24"/>
      <w:lang w:val="en-GB"/>
    </w:rPr>
  </w:style>
  <w:style w:type="character" w:customStyle="1" w:styleId="texto11">
    <w:name w:val="texto11"/>
    <w:rsid w:val="001B369B"/>
    <w:rPr>
      <w:rFonts w:ascii="Arial" w:hAnsi="Arial" w:cs="Arial" w:hint="default"/>
      <w:b w:val="0"/>
      <w:bCs w:val="0"/>
      <w:i w:val="0"/>
      <w:iCs w:val="0"/>
      <w:caps w:val="0"/>
      <w:color w:val="000000"/>
      <w:sz w:val="20"/>
      <w:szCs w:val="20"/>
    </w:rPr>
  </w:style>
  <w:style w:type="paragraph" w:customStyle="1" w:styleId="RegSectionLevel1">
    <w:name w:val="RegSectionLevel1"/>
    <w:basedOn w:val="Normal"/>
    <w:rsid w:val="001B369B"/>
    <w:pPr>
      <w:keepNext/>
      <w:spacing w:before="120" w:after="0" w:line="240" w:lineRule="auto"/>
      <w:outlineLvl w:val="0"/>
    </w:pPr>
    <w:rPr>
      <w:rFonts w:ascii="Times New Roman" w:eastAsia="MS Mincho" w:hAnsi="Times New Roman" w:cs="Times New Roman"/>
      <w:b/>
      <w:szCs w:val="20"/>
      <w:lang w:val="en-GB"/>
    </w:rPr>
  </w:style>
  <w:style w:type="paragraph" w:customStyle="1" w:styleId="RegSectionLevel2">
    <w:name w:val="RegSectionLevel2"/>
    <w:basedOn w:val="Normal"/>
    <w:rsid w:val="001B369B"/>
    <w:pPr>
      <w:keepNext/>
      <w:spacing w:after="0" w:line="240" w:lineRule="auto"/>
    </w:pPr>
    <w:rPr>
      <w:rFonts w:ascii="Times New Roman" w:eastAsia="MS Mincho" w:hAnsi="Times New Roman" w:cs="Times New Roman"/>
      <w:b/>
      <w:lang w:val="en-GB" w:eastAsia="de-DE"/>
    </w:rPr>
  </w:style>
  <w:style w:type="paragraph" w:customStyle="1" w:styleId="RegSectionLevel3">
    <w:name w:val="RegSectionLevel3"/>
    <w:basedOn w:val="Normal"/>
    <w:rsid w:val="001B369B"/>
    <w:pPr>
      <w:keepNext/>
      <w:autoSpaceDE w:val="0"/>
      <w:autoSpaceDN w:val="0"/>
      <w:adjustRightInd w:val="0"/>
      <w:spacing w:after="0" w:line="240" w:lineRule="auto"/>
    </w:pPr>
    <w:rPr>
      <w:rFonts w:ascii="Times New Roman" w:eastAsia="MS Mincho" w:hAnsi="Times New Roman" w:cs="Times New Roman"/>
      <w:b/>
      <w:bCs/>
      <w:lang w:eastAsia="de-DE"/>
    </w:rPr>
  </w:style>
  <w:style w:type="paragraph" w:customStyle="1" w:styleId="RegSectionLevel4">
    <w:name w:val="RegSectionLevel4"/>
    <w:basedOn w:val="Normal"/>
    <w:rsid w:val="001B369B"/>
    <w:pPr>
      <w:keepNext/>
      <w:spacing w:after="120" w:line="240" w:lineRule="auto"/>
    </w:pPr>
    <w:rPr>
      <w:rFonts w:ascii="Times New Roman" w:eastAsia="MS Mincho" w:hAnsi="Times New Roman" w:cs="Times New Roman"/>
      <w:b/>
      <w:szCs w:val="20"/>
      <w:lang w:val="en-GB" w:eastAsia="de-DE"/>
    </w:rPr>
  </w:style>
  <w:style w:type="paragraph" w:customStyle="1" w:styleId="RegSectionLevel5">
    <w:name w:val="RegSectionLevel5"/>
    <w:basedOn w:val="Normal"/>
    <w:rsid w:val="001B369B"/>
    <w:pPr>
      <w:keepNext/>
      <w:spacing w:after="120" w:line="240" w:lineRule="auto"/>
    </w:pPr>
    <w:rPr>
      <w:rFonts w:ascii="Times New Roman" w:eastAsia="MS Mincho" w:hAnsi="Times New Roman" w:cs="Times New Roman"/>
      <w:b/>
      <w:szCs w:val="20"/>
      <w:lang w:val="en-GB" w:eastAsia="de-DE"/>
    </w:rPr>
  </w:style>
  <w:style w:type="paragraph" w:customStyle="1" w:styleId="RegSectionLevel6">
    <w:name w:val="RegSectionLevel6"/>
    <w:basedOn w:val="Normal"/>
    <w:rsid w:val="001B369B"/>
    <w:pPr>
      <w:keepNext/>
      <w:spacing w:after="120" w:line="240" w:lineRule="auto"/>
    </w:pPr>
    <w:rPr>
      <w:rFonts w:ascii="Times New Roman" w:eastAsia="MS Mincho" w:hAnsi="Times New Roman" w:cs="Times New Roman"/>
      <w:b/>
      <w:szCs w:val="20"/>
      <w:lang w:val="en-GB" w:eastAsia="de-DE"/>
    </w:rPr>
  </w:style>
  <w:style w:type="paragraph" w:customStyle="1" w:styleId="RegSectionLevel7">
    <w:name w:val="RegSectionLevel7"/>
    <w:basedOn w:val="Normal"/>
    <w:rsid w:val="001B369B"/>
    <w:pPr>
      <w:keepNext/>
      <w:spacing w:after="120" w:line="240" w:lineRule="auto"/>
      <w:ind w:left="1298" w:hanging="1298"/>
    </w:pPr>
    <w:rPr>
      <w:rFonts w:ascii="Times New Roman" w:eastAsia="MS Mincho" w:hAnsi="Times New Roman" w:cs="Times New Roman"/>
      <w:b/>
      <w:szCs w:val="20"/>
      <w:lang w:val="en-GB" w:eastAsia="de-DE"/>
    </w:rPr>
  </w:style>
  <w:style w:type="paragraph" w:customStyle="1" w:styleId="RegSectionLevel8">
    <w:name w:val="RegSectionLevel8"/>
    <w:basedOn w:val="Normal"/>
    <w:rsid w:val="001B369B"/>
    <w:pPr>
      <w:keepNext/>
      <w:numPr>
        <w:ilvl w:val="7"/>
        <w:numId w:val="18"/>
      </w:numPr>
      <w:spacing w:after="120" w:line="240" w:lineRule="auto"/>
    </w:pPr>
    <w:rPr>
      <w:rFonts w:ascii="Times New Roman" w:eastAsia="MS Mincho" w:hAnsi="Times New Roman" w:cs="Times New Roman"/>
      <w:b/>
      <w:szCs w:val="20"/>
      <w:lang w:val="en-GB" w:eastAsia="de-DE"/>
    </w:rPr>
  </w:style>
  <w:style w:type="paragraph" w:customStyle="1" w:styleId="RegSectionLevel9">
    <w:name w:val="RegSectionLevel9"/>
    <w:basedOn w:val="Normal"/>
    <w:rsid w:val="001B369B"/>
    <w:pPr>
      <w:keepNext/>
      <w:numPr>
        <w:ilvl w:val="8"/>
        <w:numId w:val="18"/>
      </w:numPr>
      <w:spacing w:line="240" w:lineRule="auto"/>
    </w:pPr>
    <w:rPr>
      <w:rFonts w:ascii="Times New Roman" w:eastAsia="MS Mincho" w:hAnsi="Times New Roman" w:cs="Times New Roman"/>
      <w:b/>
      <w:szCs w:val="20"/>
      <w:lang w:val="en-GB" w:eastAsia="de-DE"/>
    </w:rPr>
  </w:style>
  <w:style w:type="table" w:customStyle="1" w:styleId="RegTableSpecial">
    <w:name w:val="RegTableSpecial"/>
    <w:basedOn w:val="TableNormal"/>
    <w:rsid w:val="001B369B"/>
    <w:pPr>
      <w:keepNext/>
      <w:spacing w:after="0" w:line="240" w:lineRule="auto"/>
    </w:pPr>
    <w:rPr>
      <w:rFonts w:ascii="Times New Roman" w:eastAsia="MS Mincho"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wordWrap/>
        <w:spacing w:beforeLines="0" w:before="40" w:beforeAutospacing="0" w:afterLines="0" w:after="40" w:afterAutospacing="0"/>
        <w:jc w:val="center"/>
      </w:pPr>
      <w:rPr>
        <w:b/>
      </w:rPr>
      <w:tblPr/>
      <w:tcPr>
        <w:shd w:val="clear" w:color="auto" w:fill="D9D9D9"/>
        <w:vAlign w:val="center"/>
      </w:tcPr>
    </w:tblStylePr>
    <w:tblStylePr w:type="lastRow">
      <w:pPr>
        <w:keepNext w:val="0"/>
        <w:wordWrap/>
      </w:pPr>
    </w:tblStylePr>
    <w:tblStylePr w:type="firstCol">
      <w:pPr>
        <w:wordWrap/>
        <w:spacing w:beforeLines="0" w:before="20" w:beforeAutospacing="0" w:afterLines="0" w:after="20" w:afterAutospacing="0"/>
        <w:jc w:val="center"/>
      </w:pPr>
      <w:rPr>
        <w:b/>
      </w:rPr>
      <w:tblPr/>
      <w:tcPr>
        <w:shd w:val="clear" w:color="auto" w:fill="D9D9D9"/>
      </w:tcPr>
    </w:tblStylePr>
  </w:style>
  <w:style w:type="paragraph" w:customStyle="1" w:styleId="BulletsSecondLevel">
    <w:name w:val="Bullets (Second Level)"/>
    <w:basedOn w:val="Normal"/>
    <w:rsid w:val="001B369B"/>
    <w:pPr>
      <w:numPr>
        <w:numId w:val="19"/>
      </w:numPr>
      <w:suppressAutoHyphens/>
      <w:spacing w:line="247" w:lineRule="auto"/>
      <w:jc w:val="both"/>
    </w:pPr>
    <w:rPr>
      <w:rFonts w:ascii="Arial" w:eastAsia="MS Mincho" w:hAnsi="Arial" w:cs="Arial"/>
      <w:szCs w:val="20"/>
      <w:lang w:eastAsia="zh-CN"/>
    </w:rPr>
  </w:style>
  <w:style w:type="paragraph" w:styleId="Subtitle">
    <w:name w:val="Subtitle"/>
    <w:basedOn w:val="Normal"/>
    <w:next w:val="Normal"/>
    <w:link w:val="SubtitleChar"/>
    <w:qFormat/>
    <w:rsid w:val="001B369B"/>
    <w:pPr>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rsid w:val="001B369B"/>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1B369B"/>
    <w:rPr>
      <w:color w:val="605E5C"/>
      <w:shd w:val="clear" w:color="auto" w:fill="E1DFDD"/>
    </w:rPr>
  </w:style>
  <w:style w:type="character" w:customStyle="1" w:styleId="CaptionChar1">
    <w:name w:val="Caption Char1"/>
    <w:aliases w:val="Caption Char Char Char,Caption Char Char1,Table Caption Char,Beschriftung Tabelle Char,Beschriftung Tabelle + Left Char,Left:  0 cm Char,Hanging:  1 Char,59 cm Char,Right:  ...... Char,figure caption Char"/>
    <w:link w:val="Caption"/>
    <w:uiPriority w:val="35"/>
    <w:rsid w:val="001B369B"/>
    <w:rPr>
      <w:i/>
      <w:iCs/>
      <w:color w:val="44546A" w:themeColor="text2"/>
      <w:sz w:val="18"/>
      <w:szCs w:val="18"/>
    </w:rPr>
  </w:style>
  <w:style w:type="table" w:customStyle="1" w:styleId="GFATableGrid1">
    <w:name w:val="GFA Table Grid1"/>
    <w:basedOn w:val="TableNormal"/>
    <w:next w:val="TableGrid"/>
    <w:uiPriority w:val="59"/>
    <w:rsid w:val="001B369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FATableGrid2">
    <w:name w:val="GFA Table Grid2"/>
    <w:basedOn w:val="TableNormal"/>
    <w:next w:val="TableGrid"/>
    <w:uiPriority w:val="59"/>
    <w:rsid w:val="001B369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1B369B"/>
    <w:pPr>
      <w:spacing w:after="0" w:line="240" w:lineRule="auto"/>
      <w:ind w:left="240" w:hanging="240"/>
    </w:pPr>
    <w:rPr>
      <w:rFonts w:eastAsia="Times New Roman" w:cstheme="minorHAnsi"/>
      <w:sz w:val="18"/>
      <w:szCs w:val="18"/>
    </w:rPr>
  </w:style>
  <w:style w:type="paragraph" w:styleId="Index2">
    <w:name w:val="index 2"/>
    <w:basedOn w:val="Normal"/>
    <w:next w:val="Normal"/>
    <w:autoRedefine/>
    <w:uiPriority w:val="99"/>
    <w:unhideWhenUsed/>
    <w:rsid w:val="001B369B"/>
    <w:pPr>
      <w:spacing w:after="0" w:line="240" w:lineRule="auto"/>
      <w:ind w:left="480" w:hanging="240"/>
    </w:pPr>
    <w:rPr>
      <w:rFonts w:eastAsia="Times New Roman" w:cstheme="minorHAnsi"/>
      <w:sz w:val="18"/>
      <w:szCs w:val="18"/>
    </w:rPr>
  </w:style>
  <w:style w:type="paragraph" w:styleId="Index3">
    <w:name w:val="index 3"/>
    <w:basedOn w:val="Normal"/>
    <w:next w:val="Normal"/>
    <w:autoRedefine/>
    <w:uiPriority w:val="99"/>
    <w:unhideWhenUsed/>
    <w:rsid w:val="001B369B"/>
    <w:pPr>
      <w:spacing w:after="0" w:line="240" w:lineRule="auto"/>
      <w:ind w:left="720" w:hanging="240"/>
    </w:pPr>
    <w:rPr>
      <w:rFonts w:eastAsia="Times New Roman" w:cstheme="minorHAnsi"/>
      <w:sz w:val="18"/>
      <w:szCs w:val="18"/>
    </w:rPr>
  </w:style>
  <w:style w:type="paragraph" w:styleId="Index4">
    <w:name w:val="index 4"/>
    <w:basedOn w:val="Normal"/>
    <w:next w:val="Normal"/>
    <w:autoRedefine/>
    <w:uiPriority w:val="99"/>
    <w:unhideWhenUsed/>
    <w:rsid w:val="001B369B"/>
    <w:pPr>
      <w:spacing w:after="0" w:line="240" w:lineRule="auto"/>
      <w:ind w:left="960" w:hanging="240"/>
    </w:pPr>
    <w:rPr>
      <w:rFonts w:eastAsia="Times New Roman" w:cstheme="minorHAnsi"/>
      <w:sz w:val="18"/>
      <w:szCs w:val="18"/>
    </w:rPr>
  </w:style>
  <w:style w:type="paragraph" w:styleId="Index5">
    <w:name w:val="index 5"/>
    <w:basedOn w:val="Normal"/>
    <w:next w:val="Normal"/>
    <w:autoRedefine/>
    <w:uiPriority w:val="99"/>
    <w:unhideWhenUsed/>
    <w:rsid w:val="001B369B"/>
    <w:pPr>
      <w:spacing w:after="0" w:line="240" w:lineRule="auto"/>
      <w:ind w:left="1200" w:hanging="240"/>
    </w:pPr>
    <w:rPr>
      <w:rFonts w:eastAsia="Times New Roman" w:cstheme="minorHAnsi"/>
      <w:sz w:val="18"/>
      <w:szCs w:val="18"/>
    </w:rPr>
  </w:style>
  <w:style w:type="paragraph" w:styleId="Index6">
    <w:name w:val="index 6"/>
    <w:basedOn w:val="Normal"/>
    <w:next w:val="Normal"/>
    <w:autoRedefine/>
    <w:uiPriority w:val="99"/>
    <w:unhideWhenUsed/>
    <w:rsid w:val="001B369B"/>
    <w:pPr>
      <w:spacing w:after="0" w:line="240" w:lineRule="auto"/>
      <w:ind w:left="1440" w:hanging="240"/>
    </w:pPr>
    <w:rPr>
      <w:rFonts w:eastAsia="Times New Roman" w:cstheme="minorHAnsi"/>
      <w:sz w:val="18"/>
      <w:szCs w:val="18"/>
    </w:rPr>
  </w:style>
  <w:style w:type="paragraph" w:styleId="Index7">
    <w:name w:val="index 7"/>
    <w:basedOn w:val="Normal"/>
    <w:next w:val="Normal"/>
    <w:autoRedefine/>
    <w:uiPriority w:val="99"/>
    <w:unhideWhenUsed/>
    <w:rsid w:val="001B369B"/>
    <w:pPr>
      <w:spacing w:after="0" w:line="240" w:lineRule="auto"/>
      <w:ind w:left="1680" w:hanging="240"/>
    </w:pPr>
    <w:rPr>
      <w:rFonts w:eastAsia="Times New Roman" w:cstheme="minorHAnsi"/>
      <w:sz w:val="18"/>
      <w:szCs w:val="18"/>
    </w:rPr>
  </w:style>
  <w:style w:type="paragraph" w:styleId="Index8">
    <w:name w:val="index 8"/>
    <w:basedOn w:val="Normal"/>
    <w:next w:val="Normal"/>
    <w:autoRedefine/>
    <w:uiPriority w:val="99"/>
    <w:unhideWhenUsed/>
    <w:rsid w:val="001B369B"/>
    <w:pPr>
      <w:spacing w:after="0" w:line="240" w:lineRule="auto"/>
      <w:ind w:left="1920" w:hanging="240"/>
    </w:pPr>
    <w:rPr>
      <w:rFonts w:eastAsia="Times New Roman" w:cstheme="minorHAnsi"/>
      <w:sz w:val="18"/>
      <w:szCs w:val="18"/>
    </w:rPr>
  </w:style>
  <w:style w:type="paragraph" w:styleId="Index9">
    <w:name w:val="index 9"/>
    <w:basedOn w:val="Normal"/>
    <w:next w:val="Normal"/>
    <w:autoRedefine/>
    <w:uiPriority w:val="99"/>
    <w:unhideWhenUsed/>
    <w:rsid w:val="001B369B"/>
    <w:pPr>
      <w:spacing w:after="0" w:line="240" w:lineRule="auto"/>
      <w:ind w:left="2160" w:hanging="240"/>
    </w:pPr>
    <w:rPr>
      <w:rFonts w:eastAsia="Times New Roman" w:cstheme="minorHAnsi"/>
      <w:sz w:val="18"/>
      <w:szCs w:val="18"/>
    </w:rPr>
  </w:style>
  <w:style w:type="paragraph" w:styleId="IndexHeading">
    <w:name w:val="index heading"/>
    <w:basedOn w:val="Normal"/>
    <w:next w:val="Index1"/>
    <w:uiPriority w:val="99"/>
    <w:unhideWhenUsed/>
    <w:rsid w:val="001B369B"/>
    <w:pPr>
      <w:spacing w:before="240" w:after="120" w:line="240" w:lineRule="auto"/>
      <w:jc w:val="center"/>
    </w:pPr>
    <w:rPr>
      <w:rFonts w:eastAsia="Times New Roman"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8592">
      <w:bodyDiv w:val="1"/>
      <w:marLeft w:val="0"/>
      <w:marRight w:val="0"/>
      <w:marTop w:val="0"/>
      <w:marBottom w:val="0"/>
      <w:divBdr>
        <w:top w:val="none" w:sz="0" w:space="0" w:color="auto"/>
        <w:left w:val="none" w:sz="0" w:space="0" w:color="auto"/>
        <w:bottom w:val="none" w:sz="0" w:space="0" w:color="auto"/>
        <w:right w:val="none" w:sz="0" w:space="0" w:color="auto"/>
      </w:divBdr>
    </w:div>
    <w:div w:id="249891018">
      <w:bodyDiv w:val="1"/>
      <w:marLeft w:val="0"/>
      <w:marRight w:val="0"/>
      <w:marTop w:val="0"/>
      <w:marBottom w:val="0"/>
      <w:divBdr>
        <w:top w:val="none" w:sz="0" w:space="0" w:color="auto"/>
        <w:left w:val="none" w:sz="0" w:space="0" w:color="auto"/>
        <w:bottom w:val="none" w:sz="0" w:space="0" w:color="auto"/>
        <w:right w:val="none" w:sz="0" w:space="0" w:color="auto"/>
      </w:divBdr>
    </w:div>
    <w:div w:id="319237328">
      <w:bodyDiv w:val="1"/>
      <w:marLeft w:val="0"/>
      <w:marRight w:val="0"/>
      <w:marTop w:val="0"/>
      <w:marBottom w:val="0"/>
      <w:divBdr>
        <w:top w:val="none" w:sz="0" w:space="0" w:color="auto"/>
        <w:left w:val="none" w:sz="0" w:space="0" w:color="auto"/>
        <w:bottom w:val="none" w:sz="0" w:space="0" w:color="auto"/>
        <w:right w:val="none" w:sz="0" w:space="0" w:color="auto"/>
      </w:divBdr>
    </w:div>
    <w:div w:id="527716844">
      <w:bodyDiv w:val="1"/>
      <w:marLeft w:val="0"/>
      <w:marRight w:val="0"/>
      <w:marTop w:val="0"/>
      <w:marBottom w:val="0"/>
      <w:divBdr>
        <w:top w:val="none" w:sz="0" w:space="0" w:color="auto"/>
        <w:left w:val="none" w:sz="0" w:space="0" w:color="auto"/>
        <w:bottom w:val="none" w:sz="0" w:space="0" w:color="auto"/>
        <w:right w:val="none" w:sz="0" w:space="0" w:color="auto"/>
      </w:divBdr>
    </w:div>
    <w:div w:id="6953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pm.fr/enus/3_SI/si.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pcc-nggip.iges.or.jp/public/2006gl/pdf/1_Volume1/V1_3_Ch3_Uncertainti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119A1854A148198D8FD4F6B1142D5A"/>
        <w:category>
          <w:name w:val="General"/>
          <w:gallery w:val="placeholder"/>
        </w:category>
        <w:types>
          <w:type w:val="bbPlcHdr"/>
        </w:types>
        <w:behaviors>
          <w:behavior w:val="content"/>
        </w:behaviors>
        <w:guid w:val="{88C1123F-9933-464B-A8F3-9FDEF39314D3}"/>
      </w:docPartPr>
      <w:docPartBody>
        <w:p w:rsidR="00F27797" w:rsidRDefault="00F27797" w:rsidP="00F27797">
          <w:pPr>
            <w:pStyle w:val="E5119A1854A148198D8FD4F6B1142D5A"/>
          </w:pPr>
          <w:r>
            <w:rPr>
              <w:rStyle w:val="PlaceholderText"/>
            </w:rPr>
            <w:t>Click or tap here to enter figure</w:t>
          </w:r>
          <w:r w:rsidRPr="00C60FEB">
            <w:rPr>
              <w:rStyle w:val="PlaceholderText"/>
            </w:rPr>
            <w:t>.</w:t>
          </w:r>
        </w:p>
      </w:docPartBody>
    </w:docPart>
    <w:docPart>
      <w:docPartPr>
        <w:name w:val="F288BA5F21CE42D594DFFD36542FD192"/>
        <w:category>
          <w:name w:val="General"/>
          <w:gallery w:val="placeholder"/>
        </w:category>
        <w:types>
          <w:type w:val="bbPlcHdr"/>
        </w:types>
        <w:behaviors>
          <w:behavior w:val="content"/>
        </w:behaviors>
        <w:guid w:val="{09AB5890-8B23-4ED4-94FF-23ABE3B29FB3}"/>
      </w:docPartPr>
      <w:docPartBody>
        <w:p w:rsidR="00F27797" w:rsidRDefault="00F27797" w:rsidP="00F27797">
          <w:pPr>
            <w:pStyle w:val="F288BA5F21CE42D594DFFD36542FD192"/>
          </w:pPr>
          <w:r>
            <w:rPr>
              <w:rStyle w:val="PlaceholderText"/>
            </w:rPr>
            <w:t>Click or tap here to enter figure</w:t>
          </w:r>
          <w:r w:rsidRPr="00C60FE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AOMF D+ Neue Demo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54C31"/>
    <w:multiLevelType w:val="hybridMultilevel"/>
    <w:tmpl w:val="895C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51101"/>
    <w:multiLevelType w:val="hybridMultilevel"/>
    <w:tmpl w:val="2E10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481374">
    <w:abstractNumId w:val="1"/>
  </w:num>
  <w:num w:numId="2" w16cid:durableId="6183434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90"/>
    <w:rsid w:val="000039F1"/>
    <w:rsid w:val="00022512"/>
    <w:rsid w:val="00097652"/>
    <w:rsid w:val="00135969"/>
    <w:rsid w:val="001A6BB9"/>
    <w:rsid w:val="001F59EE"/>
    <w:rsid w:val="00230681"/>
    <w:rsid w:val="003955A0"/>
    <w:rsid w:val="005003C9"/>
    <w:rsid w:val="00696A90"/>
    <w:rsid w:val="006F2981"/>
    <w:rsid w:val="00727BB7"/>
    <w:rsid w:val="00736316"/>
    <w:rsid w:val="00761F13"/>
    <w:rsid w:val="008E6576"/>
    <w:rsid w:val="00977033"/>
    <w:rsid w:val="009921BE"/>
    <w:rsid w:val="009F2AF5"/>
    <w:rsid w:val="00A0539A"/>
    <w:rsid w:val="00A128BD"/>
    <w:rsid w:val="00A47CDE"/>
    <w:rsid w:val="00A7045B"/>
    <w:rsid w:val="00A80DB0"/>
    <w:rsid w:val="00A949F3"/>
    <w:rsid w:val="00A94D02"/>
    <w:rsid w:val="00BA767F"/>
    <w:rsid w:val="00BF24D8"/>
    <w:rsid w:val="00C1087B"/>
    <w:rsid w:val="00D072CC"/>
    <w:rsid w:val="00DB52E8"/>
    <w:rsid w:val="00DD0957"/>
    <w:rsid w:val="00DF347A"/>
    <w:rsid w:val="00E07960"/>
    <w:rsid w:val="00E140D7"/>
    <w:rsid w:val="00E25DB6"/>
    <w:rsid w:val="00E26D26"/>
    <w:rsid w:val="00F010A8"/>
    <w:rsid w:val="00F27797"/>
    <w:rsid w:val="00FC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0A8"/>
    <w:rPr>
      <w:color w:val="808080"/>
    </w:rPr>
  </w:style>
  <w:style w:type="paragraph" w:customStyle="1" w:styleId="A63EDA4E4EA34211952602808F61B68A">
    <w:name w:val="A63EDA4E4EA34211952602808F61B68A"/>
    <w:rsid w:val="00F010A8"/>
    <w:rPr>
      <w:kern w:val="2"/>
      <w14:ligatures w14:val="standardContextual"/>
    </w:rPr>
  </w:style>
  <w:style w:type="paragraph" w:styleId="ListParagraph">
    <w:name w:val="List Paragraph"/>
    <w:basedOn w:val="Normal"/>
    <w:link w:val="ListParagraphChar"/>
    <w:uiPriority w:val="34"/>
    <w:qFormat/>
    <w:rsid w:val="00022512"/>
    <w:pPr>
      <w:ind w:left="720"/>
      <w:contextualSpacing/>
    </w:pPr>
    <w:rPr>
      <w:rFonts w:eastAsiaTheme="minorHAnsi"/>
    </w:rPr>
  </w:style>
  <w:style w:type="character" w:customStyle="1" w:styleId="ListParagraphChar">
    <w:name w:val="List Paragraph Char"/>
    <w:basedOn w:val="DefaultParagraphFont"/>
    <w:link w:val="ListParagraph"/>
    <w:uiPriority w:val="34"/>
    <w:rsid w:val="00022512"/>
    <w:rPr>
      <w:rFonts w:eastAsiaTheme="minorHAnsi"/>
    </w:rPr>
  </w:style>
  <w:style w:type="paragraph" w:customStyle="1" w:styleId="E5119A1854A148198D8FD4F6B1142D5A">
    <w:name w:val="E5119A1854A148198D8FD4F6B1142D5A"/>
    <w:rsid w:val="00F27797"/>
    <w:rPr>
      <w:lang w:val="es-CO" w:eastAsia="es-CO"/>
    </w:rPr>
  </w:style>
  <w:style w:type="paragraph" w:customStyle="1" w:styleId="F288BA5F21CE42D594DFFD36542FD192">
    <w:name w:val="F288BA5F21CE42D594DFFD36542FD192"/>
    <w:rsid w:val="00F27797"/>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3796AC4CD8240B1C5306DBBB0EBBC" ma:contentTypeVersion="18" ma:contentTypeDescription="Create a new document." ma:contentTypeScope="" ma:versionID="0d7285b6a9cc57db8a26998bbfe43331">
  <xsd:schema xmlns:xsd="http://www.w3.org/2001/XMLSchema" xmlns:xs="http://www.w3.org/2001/XMLSchema" xmlns:p="http://schemas.microsoft.com/office/2006/metadata/properties" xmlns:ns2="c8170e2e-b890-48f2-92cc-c82eae8283c7" xmlns:ns3="6e4e05ff-3209-4d8c-9295-25eb96245a02" xmlns:ns4="3e02667f-0271-471b-bd6e-11a2e16def1d" targetNamespace="http://schemas.microsoft.com/office/2006/metadata/properties" ma:root="true" ma:fieldsID="491be003fc977960a436ba23b1afbbf8" ns2:_="" ns3:_="" ns4:_="">
    <xsd:import namespace="c8170e2e-b890-48f2-92cc-c82eae8283c7"/>
    <xsd:import namespace="6e4e05ff-3209-4d8c-9295-25eb96245a0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70e2e-b890-48f2-92cc-c82eae82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05ff-3209-4d8c-9295-25eb96245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1fa5fe-66ab-497a-b531-5e76f5794b9f}" ma:internalName="TaxCatchAll" ma:showField="CatchAllData" ma:web="6e4e05ff-3209-4d8c-9295-25eb96245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70e2e-b890-48f2-92cc-c82eae8283c7">
      <Terms xmlns="http://schemas.microsoft.com/office/infopath/2007/PartnerControls"/>
    </lcf76f155ced4ddcb4097134ff3c332f>
    <TaxCatchAll xmlns="3e02667f-0271-471b-bd6e-11a2e16def1d" xsi:nil="true"/>
  </documentManagement>
</p:properties>
</file>

<file path=customXml/itemProps1.xml><?xml version="1.0" encoding="utf-8"?>
<ds:datastoreItem xmlns:ds="http://schemas.openxmlformats.org/officeDocument/2006/customXml" ds:itemID="{DB0A1D63-857E-46F7-B90A-6BD172543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70e2e-b890-48f2-92cc-c82eae8283c7"/>
    <ds:schemaRef ds:uri="6e4e05ff-3209-4d8c-9295-25eb96245a0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11A5D-E93C-4452-9C8A-41F0932C5545}">
  <ds:schemaRefs>
    <ds:schemaRef ds:uri="http://schemas.microsoft.com/sharepoint/v3/contenttype/forms"/>
  </ds:schemaRefs>
</ds:datastoreItem>
</file>

<file path=customXml/itemProps3.xml><?xml version="1.0" encoding="utf-8"?>
<ds:datastoreItem xmlns:ds="http://schemas.openxmlformats.org/officeDocument/2006/customXml" ds:itemID="{F9655237-3AA9-4BCB-93A9-39E569B94E6F}">
  <ds:schemaRefs>
    <ds:schemaRef ds:uri="http://schemas.openxmlformats.org/officeDocument/2006/bibliography"/>
  </ds:schemaRefs>
</ds:datastoreItem>
</file>

<file path=customXml/itemProps4.xml><?xml version="1.0" encoding="utf-8"?>
<ds:datastoreItem xmlns:ds="http://schemas.openxmlformats.org/officeDocument/2006/customXml" ds:itemID="{403FDC49-8D3B-467C-AE34-06054D0ED11A}">
  <ds:schemaRefs>
    <ds:schemaRef ds:uri="c8170e2e-b890-48f2-92cc-c82eae8283c7"/>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e02667f-0271-471b-bd6e-11a2e16def1d"/>
    <ds:schemaRef ds:uri="6e4e05ff-3209-4d8c-9295-25eb96245a02"/>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28</Pages>
  <Words>6729</Words>
  <Characters>38360</Characters>
  <Application>Microsoft Office Word</Application>
  <DocSecurity>0</DocSecurity>
  <Lines>319</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O'Gara</dc:creator>
  <cp:keywords/>
  <dc:description/>
  <cp:lastModifiedBy>Catalina Becerra Leal</cp:lastModifiedBy>
  <cp:revision>14</cp:revision>
  <cp:lastPrinted>2017-07-07T22:22:00Z</cp:lastPrinted>
  <dcterms:created xsi:type="dcterms:W3CDTF">2024-08-23T15:53:00Z</dcterms:created>
  <dcterms:modified xsi:type="dcterms:W3CDTF">2024-08-28T15:49:00Z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0x010100DC63796AC4CD8240B1C5306DBBB0EBBC</vt:lpwstr>
  </property>
  <property fmtid="{D5CDD505-2E9C-101B-9397-08002B2CF9AE}" pid="3" name="Order">
    <vt:r8>2100</vt:r8>
  </property>
  <property fmtid="{D5CDD505-2E9C-101B-9397-08002B2CF9AE}" pid="4" name="TaxKeyword">
    <vt:lpwstr/>
  </property>
  <property fmtid="{D5CDD505-2E9C-101B-9397-08002B2CF9AE}" pid="5" name="WBDocs_Country">
    <vt:lpwstr/>
  </property>
  <property fmtid="{D5CDD505-2E9C-101B-9397-08002B2CF9AE}" pid="6" name="WBDocs_Business_Function">
    <vt:lpwstr/>
  </property>
  <property fmtid="{D5CDD505-2E9C-101B-9397-08002B2CF9AE}" pid="7" name="WBDocs_Local_Document_Type">
    <vt:lpwstr/>
  </property>
  <property fmtid="{D5CDD505-2E9C-101B-9397-08002B2CF9AE}" pid="8" name="WBDocs_Topic">
    <vt:lpwstr/>
  </property>
  <property fmtid="{D5CDD505-2E9C-101B-9397-08002B2CF9AE}" pid="9" name="WBDocs_Originating_Unit">
    <vt:lpwstr>5;#SCCD2|b4808342-95f9-4ac9-bb2a-1105c93b66cc;#6;#SCCD1|2bda2a37-6edc-4b88-a3d0-1bb5efd1a348</vt:lpwstr>
  </property>
  <property fmtid="{D5CDD505-2E9C-101B-9397-08002B2CF9AE}" pid="10" name="Organization">
    <vt:lpwstr>3;#World Bank|bc205cc9-8a56-48a3-9f30-b099e7707c1b</vt:lpwstr>
  </property>
  <property fmtid="{D5CDD505-2E9C-101B-9397-08002B2CF9AE}" pid="11" name="WBDocs_Language">
    <vt:lpwstr/>
  </property>
  <property fmtid="{D5CDD505-2E9C-101B-9397-08002B2CF9AE}" pid="12" name="WBDocs_Category">
    <vt:lpwstr/>
  </property>
  <property fmtid="{D5CDD505-2E9C-101B-9397-08002B2CF9AE}" pid="13" name="MediaServiceImageTags">
    <vt:lpwstr/>
  </property>
</Properties>
</file>